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18F679">
      <w:pPr>
        <w:spacing w:line="248" w:lineRule="auto"/>
        <w:rPr>
          <w:rFonts w:hint="default" w:ascii="Times New Roman" w:hAnsi="Times New Roman" w:cs="Times New Roman"/>
          <w:sz w:val="21"/>
        </w:rPr>
      </w:pPr>
    </w:p>
    <w:p w14:paraId="2A42B4E5">
      <w:pPr>
        <w:spacing w:line="248" w:lineRule="auto"/>
        <w:rPr>
          <w:rFonts w:hint="default" w:ascii="Times New Roman" w:hAnsi="Times New Roman" w:cs="Times New Roman"/>
          <w:sz w:val="21"/>
        </w:rPr>
      </w:pPr>
    </w:p>
    <w:p w14:paraId="72C03E21">
      <w:pPr>
        <w:adjustRightInd w:val="0"/>
        <w:snapToGrid w:val="0"/>
        <w:spacing w:line="300" w:lineRule="auto"/>
        <w:ind w:left="0" w:leftChars="0" w:firstLine="0" w:firstLineChars="0"/>
        <w:jc w:val="center"/>
        <w:rPr>
          <w:rFonts w:hint="default" w:ascii="Times New Roman" w:hAnsi="Times New Roman" w:cs="Times New Roman"/>
          <w:b/>
          <w:sz w:val="36"/>
          <w:szCs w:val="36"/>
        </w:rPr>
      </w:pPr>
    </w:p>
    <w:p w14:paraId="66E96676">
      <w:pPr>
        <w:adjustRightInd w:val="0"/>
        <w:snapToGrid w:val="0"/>
        <w:jc w:val="center"/>
        <w:rPr>
          <w:rFonts w:hint="default" w:ascii="Times New Roman" w:hAnsi="Times New Roman" w:eastAsia="微软雅黑" w:cs="Times New Roman"/>
          <w:b/>
          <w:bCs/>
          <w:color w:val="000000"/>
          <w:sz w:val="56"/>
          <w:szCs w:val="56"/>
          <w:lang w:val="en-US" w:eastAsia="zh-CN"/>
        </w:rPr>
      </w:pPr>
    </w:p>
    <w:p w14:paraId="3C33F6CA">
      <w:pPr>
        <w:pStyle w:val="5"/>
        <w:rPr>
          <w:rFonts w:hint="default" w:ascii="Times New Roman" w:hAnsi="Times New Roman" w:cs="Times New Roman"/>
          <w:lang w:val="en-US" w:eastAsia="zh-CN"/>
        </w:rPr>
      </w:pPr>
    </w:p>
    <w:p w14:paraId="2D518742">
      <w:pPr>
        <w:adjustRightInd w:val="0"/>
        <w:snapToGrid w:val="0"/>
        <w:spacing w:line="300" w:lineRule="auto"/>
        <w:ind w:left="0" w:leftChars="0" w:firstLine="0" w:firstLineChars="0"/>
        <w:jc w:val="center"/>
        <w:rPr>
          <w:rFonts w:hint="default" w:ascii="Times New Roman" w:hAnsi="Times New Roman" w:cs="Times New Roman"/>
          <w:b/>
          <w:sz w:val="36"/>
          <w:szCs w:val="36"/>
        </w:rPr>
      </w:pPr>
      <w:bookmarkStart w:id="0" w:name="_Toc20349"/>
    </w:p>
    <w:p w14:paraId="48CA102A">
      <w:pPr>
        <w:adjustRightInd w:val="0"/>
        <w:snapToGrid w:val="0"/>
        <w:jc w:val="center"/>
        <w:rPr>
          <w:rFonts w:hint="default" w:ascii="Times New Roman" w:hAnsi="Times New Roman" w:eastAsia="微软雅黑" w:cs="Times New Roman"/>
          <w:b/>
          <w:bCs/>
          <w:color w:val="000000"/>
          <w:sz w:val="56"/>
          <w:szCs w:val="56"/>
          <w:lang w:val="en-US" w:eastAsia="zh-CN"/>
        </w:rPr>
      </w:pPr>
    </w:p>
    <w:p w14:paraId="5675056F">
      <w:pPr>
        <w:pStyle w:val="5"/>
        <w:rPr>
          <w:rFonts w:hint="default" w:ascii="Times New Roman" w:hAnsi="Times New Roman" w:cs="Times New Roman"/>
          <w:lang w:val="en-US" w:eastAsia="zh-CN"/>
        </w:rPr>
      </w:pPr>
    </w:p>
    <w:p w14:paraId="51153F2E">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微软雅黑" w:cs="Times New Roman"/>
          <w:b/>
          <w:bCs/>
          <w:color w:val="000000"/>
          <w:sz w:val="56"/>
          <w:szCs w:val="56"/>
          <w:lang w:val="en-US" w:eastAsia="zh-CN"/>
        </w:rPr>
      </w:pPr>
      <w:r>
        <w:rPr>
          <w:rFonts w:hint="default" w:ascii="Times New Roman" w:hAnsi="Times New Roman" w:eastAsia="微软雅黑" w:cs="Times New Roman"/>
          <w:b/>
          <w:bCs/>
          <w:color w:val="000000"/>
          <w:sz w:val="56"/>
          <w:szCs w:val="56"/>
          <w:lang w:val="en-US" w:eastAsia="zh-CN"/>
        </w:rPr>
        <w:t>内蒙古农牧技师学院</w:t>
      </w:r>
    </w:p>
    <w:p w14:paraId="6EC290F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微软雅黑" w:cs="Times New Roman"/>
          <w:b/>
          <w:bCs/>
          <w:color w:val="000000"/>
          <w:sz w:val="56"/>
          <w:szCs w:val="56"/>
          <w:lang w:eastAsia="zh-CN"/>
        </w:rPr>
      </w:pPr>
      <w:r>
        <w:rPr>
          <w:rFonts w:hint="eastAsia" w:ascii="Times New Roman" w:hAnsi="Times New Roman" w:eastAsia="微软雅黑" w:cs="Times New Roman"/>
          <w:b/>
          <w:bCs/>
          <w:color w:val="000000"/>
          <w:sz w:val="56"/>
          <w:szCs w:val="56"/>
          <w:lang w:val="en-US" w:eastAsia="zh-CN"/>
        </w:rPr>
        <w:t>多媒体</w:t>
      </w:r>
      <w:r>
        <w:rPr>
          <w:rFonts w:hint="default" w:ascii="Times New Roman" w:hAnsi="Times New Roman" w:eastAsia="微软雅黑" w:cs="Times New Roman"/>
          <w:b/>
          <w:bCs/>
          <w:color w:val="000000"/>
          <w:sz w:val="56"/>
          <w:szCs w:val="56"/>
          <w:lang w:val="en-US" w:eastAsia="zh-CN"/>
        </w:rPr>
        <w:t>制作</w:t>
      </w:r>
      <w:r>
        <w:rPr>
          <w:rFonts w:hint="default" w:ascii="Times New Roman" w:hAnsi="Times New Roman" w:eastAsia="微软雅黑" w:cs="Times New Roman"/>
          <w:b/>
          <w:bCs/>
          <w:color w:val="000000"/>
          <w:sz w:val="56"/>
          <w:szCs w:val="56"/>
        </w:rPr>
        <w:t>专业</w:t>
      </w:r>
      <w:r>
        <w:rPr>
          <w:rFonts w:hint="default" w:ascii="Times New Roman" w:hAnsi="Times New Roman" w:eastAsia="微软雅黑" w:cs="Times New Roman"/>
          <w:b/>
          <w:bCs/>
          <w:color w:val="000000"/>
          <w:sz w:val="56"/>
          <w:szCs w:val="56"/>
          <w:lang w:eastAsia="zh-CN"/>
        </w:rPr>
        <w:t>（</w:t>
      </w:r>
      <w:r>
        <w:rPr>
          <w:rFonts w:hint="default" w:ascii="Times New Roman" w:hAnsi="Times New Roman" w:eastAsia="微软雅黑" w:cs="Times New Roman"/>
          <w:b/>
          <w:bCs/>
          <w:color w:val="000000"/>
          <w:sz w:val="56"/>
          <w:szCs w:val="56"/>
          <w:lang w:val="en-US" w:eastAsia="zh-CN"/>
        </w:rPr>
        <w:t>全日制</w:t>
      </w:r>
      <w:r>
        <w:rPr>
          <w:rFonts w:hint="default" w:ascii="Times New Roman" w:hAnsi="Times New Roman" w:eastAsia="微软雅黑" w:cs="Times New Roman"/>
          <w:b/>
          <w:bCs/>
          <w:color w:val="000000"/>
          <w:sz w:val="56"/>
          <w:szCs w:val="56"/>
          <w:lang w:eastAsia="zh-CN"/>
        </w:rPr>
        <w:t>）</w:t>
      </w:r>
    </w:p>
    <w:p w14:paraId="6CC6DB1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微软雅黑" w:cs="Times New Roman"/>
          <w:b/>
          <w:bCs/>
          <w:color w:val="000000"/>
          <w:sz w:val="96"/>
          <w:szCs w:val="96"/>
        </w:rPr>
      </w:pPr>
      <w:r>
        <w:rPr>
          <w:rFonts w:hint="default" w:ascii="Times New Roman" w:hAnsi="Times New Roman" w:eastAsia="微软雅黑" w:cs="Times New Roman"/>
          <w:b/>
          <w:bCs/>
          <w:color w:val="000000"/>
          <w:sz w:val="96"/>
          <w:szCs w:val="96"/>
        </w:rPr>
        <w:t>人才培养方案</w:t>
      </w:r>
    </w:p>
    <w:p w14:paraId="09C40805">
      <w:pPr>
        <w:adjustRightInd w:val="0"/>
        <w:snapToGrid w:val="0"/>
        <w:spacing w:line="500" w:lineRule="exact"/>
        <w:jc w:val="center"/>
        <w:rPr>
          <w:rFonts w:hint="default" w:ascii="Times New Roman" w:hAnsi="Times New Roman" w:cs="Times New Roman"/>
          <w:sz w:val="32"/>
          <w:szCs w:val="32"/>
        </w:rPr>
      </w:pPr>
    </w:p>
    <w:p w14:paraId="045191F3">
      <w:pPr>
        <w:adjustRightInd w:val="0"/>
        <w:snapToGrid w:val="0"/>
        <w:spacing w:line="720" w:lineRule="auto"/>
        <w:ind w:left="0" w:leftChars="0" w:firstLine="0" w:firstLineChars="0"/>
        <w:jc w:val="both"/>
        <w:rPr>
          <w:rFonts w:hint="default" w:ascii="Times New Roman" w:hAnsi="Times New Roman" w:cs="Times New Roman"/>
          <w:sz w:val="28"/>
          <w:szCs w:val="28"/>
        </w:rPr>
      </w:pPr>
    </w:p>
    <w:tbl>
      <w:tblPr>
        <w:tblStyle w:val="13"/>
        <w:tblW w:w="8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87"/>
        <w:gridCol w:w="5589"/>
      </w:tblGrid>
      <w:tr w14:paraId="54353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887" w:type="dxa"/>
            <w:tcBorders>
              <w:top w:val="nil"/>
              <w:left w:val="nil"/>
              <w:bottom w:val="nil"/>
              <w:right w:val="nil"/>
            </w:tcBorders>
            <w:noWrap w:val="0"/>
            <w:vAlign w:val="center"/>
          </w:tcPr>
          <w:p w14:paraId="1EED06DE">
            <w:pPr>
              <w:keepNext w:val="0"/>
              <w:keepLines w:val="0"/>
              <w:pageBreakBefore w:val="0"/>
              <w:widowControl w:val="0"/>
              <w:kinsoku/>
              <w:wordWrap/>
              <w:overflowPunct/>
              <w:topLinePunct w:val="0"/>
              <w:autoSpaceDE/>
              <w:autoSpaceDN/>
              <w:bidi w:val="0"/>
              <w:adjustRightInd/>
              <w:snapToGrid/>
              <w:spacing w:before="0" w:beforeLines="50" w:after="0" w:afterLines="50"/>
              <w:ind w:left="0" w:leftChars="0" w:firstLine="0" w:firstLineChars="0"/>
              <w:jc w:val="distribute"/>
              <w:textAlignment w:val="auto"/>
              <w:rPr>
                <w:rFonts w:hint="default" w:ascii="Times New Roman" w:hAnsi="Times New Roman" w:eastAsia="宋体" w:cs="Times New Roman"/>
                <w:b/>
                <w:bCs/>
                <w:color w:val="000000"/>
                <w:sz w:val="28"/>
                <w:szCs w:val="28"/>
              </w:rPr>
            </w:pPr>
            <w:r>
              <w:rPr>
                <w:rFonts w:hint="default" w:ascii="Times New Roman" w:hAnsi="Times New Roman" w:eastAsia="宋体" w:cs="Times New Roman"/>
                <w:b/>
                <w:bCs/>
                <w:color w:val="000000"/>
                <w:sz w:val="28"/>
                <w:szCs w:val="28"/>
                <w:lang w:val="en-US" w:eastAsia="zh-CN"/>
              </w:rPr>
              <w:t>专业名称</w:t>
            </w:r>
            <w:r>
              <w:rPr>
                <w:rFonts w:hint="default" w:ascii="Times New Roman" w:hAnsi="Times New Roman" w:eastAsia="宋体" w:cs="Times New Roman"/>
                <w:b/>
                <w:bCs/>
                <w:color w:val="000000"/>
                <w:sz w:val="28"/>
                <w:szCs w:val="28"/>
              </w:rPr>
              <w:t>：</w:t>
            </w:r>
          </w:p>
        </w:tc>
        <w:tc>
          <w:tcPr>
            <w:tcW w:w="5589" w:type="dxa"/>
            <w:tcBorders>
              <w:top w:val="nil"/>
              <w:left w:val="nil"/>
              <w:bottom w:val="single" w:color="auto" w:sz="4" w:space="0"/>
              <w:right w:val="nil"/>
            </w:tcBorders>
            <w:noWrap w:val="0"/>
            <w:vAlign w:val="center"/>
          </w:tcPr>
          <w:p w14:paraId="34D58C10">
            <w:pPr>
              <w:keepNext w:val="0"/>
              <w:keepLines w:val="0"/>
              <w:pageBreakBefore w:val="0"/>
              <w:widowControl w:val="0"/>
              <w:kinsoku/>
              <w:wordWrap/>
              <w:overflowPunct/>
              <w:topLinePunct w:val="0"/>
              <w:autoSpaceDE/>
              <w:autoSpaceDN/>
              <w:bidi w:val="0"/>
              <w:adjustRightInd/>
              <w:snapToGrid/>
              <w:spacing w:before="0" w:beforeLines="50" w:after="0" w:afterLines="50"/>
              <w:ind w:left="0" w:leftChars="0" w:firstLine="0" w:firstLineChars="0"/>
              <w:jc w:val="center"/>
              <w:textAlignment w:val="auto"/>
              <w:rPr>
                <w:rFonts w:hint="default" w:ascii="Times New Roman" w:hAnsi="Times New Roman" w:eastAsia="宋体" w:cs="Times New Roman"/>
                <w:b/>
                <w:bCs/>
                <w:color w:val="000000"/>
                <w:sz w:val="28"/>
                <w:szCs w:val="28"/>
              </w:rPr>
            </w:pPr>
            <w:r>
              <w:rPr>
                <w:rFonts w:hint="default" w:ascii="Times New Roman" w:hAnsi="Times New Roman" w:eastAsia="宋体" w:cs="Times New Roman"/>
                <w:b/>
                <w:bCs/>
                <w:color w:val="000000"/>
                <w:sz w:val="28"/>
                <w:szCs w:val="28"/>
                <w:lang w:val="en-US" w:eastAsia="zh-CN"/>
              </w:rPr>
              <w:t>多媒体</w:t>
            </w:r>
            <w:r>
              <w:rPr>
                <w:rFonts w:hint="default" w:ascii="Times New Roman" w:hAnsi="Times New Roman" w:eastAsia="宋体" w:cs="Times New Roman"/>
                <w:b/>
                <w:bCs/>
                <w:color w:val="000000"/>
                <w:sz w:val="28"/>
                <w:szCs w:val="28"/>
              </w:rPr>
              <w:t>制作</w:t>
            </w:r>
          </w:p>
        </w:tc>
      </w:tr>
      <w:tr w14:paraId="3F625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887" w:type="dxa"/>
            <w:tcBorders>
              <w:top w:val="nil"/>
              <w:left w:val="nil"/>
              <w:bottom w:val="nil"/>
              <w:right w:val="nil"/>
            </w:tcBorders>
            <w:noWrap w:val="0"/>
            <w:vAlign w:val="center"/>
          </w:tcPr>
          <w:p w14:paraId="2787349A">
            <w:pPr>
              <w:keepNext w:val="0"/>
              <w:keepLines w:val="0"/>
              <w:pageBreakBefore w:val="0"/>
              <w:widowControl w:val="0"/>
              <w:kinsoku/>
              <w:wordWrap/>
              <w:overflowPunct/>
              <w:topLinePunct w:val="0"/>
              <w:autoSpaceDE/>
              <w:autoSpaceDN/>
              <w:bidi w:val="0"/>
              <w:adjustRightInd/>
              <w:snapToGrid/>
              <w:spacing w:before="0" w:beforeLines="50" w:after="0" w:afterLines="50"/>
              <w:ind w:left="0" w:leftChars="0" w:firstLine="0" w:firstLineChars="0"/>
              <w:jc w:val="distribute"/>
              <w:textAlignment w:val="auto"/>
              <w:rPr>
                <w:rFonts w:hint="default" w:ascii="Times New Roman" w:hAnsi="Times New Roman" w:eastAsia="宋体" w:cs="Times New Roman"/>
                <w:b/>
                <w:bCs/>
                <w:color w:val="000000"/>
                <w:sz w:val="28"/>
                <w:szCs w:val="28"/>
              </w:rPr>
            </w:pPr>
            <w:r>
              <w:rPr>
                <w:rFonts w:hint="default" w:ascii="Times New Roman" w:hAnsi="Times New Roman" w:eastAsia="宋体" w:cs="Times New Roman"/>
                <w:b/>
                <w:bCs/>
                <w:color w:val="000000"/>
                <w:sz w:val="28"/>
                <w:szCs w:val="28"/>
                <w:lang w:val="en-US" w:eastAsia="zh-CN"/>
              </w:rPr>
              <w:t>专业代码</w:t>
            </w:r>
            <w:r>
              <w:rPr>
                <w:rFonts w:hint="default" w:ascii="Times New Roman" w:hAnsi="Times New Roman" w:eastAsia="宋体" w:cs="Times New Roman"/>
                <w:b/>
                <w:bCs/>
                <w:color w:val="000000"/>
                <w:sz w:val="28"/>
                <w:szCs w:val="28"/>
              </w:rPr>
              <w:t>：</w:t>
            </w:r>
          </w:p>
        </w:tc>
        <w:tc>
          <w:tcPr>
            <w:tcW w:w="5589" w:type="dxa"/>
            <w:tcBorders>
              <w:top w:val="single" w:color="auto" w:sz="4" w:space="0"/>
              <w:left w:val="nil"/>
              <w:right w:val="nil"/>
            </w:tcBorders>
            <w:noWrap w:val="0"/>
            <w:vAlign w:val="center"/>
          </w:tcPr>
          <w:p w14:paraId="52EC76E0">
            <w:pPr>
              <w:keepNext w:val="0"/>
              <w:keepLines w:val="0"/>
              <w:pageBreakBefore w:val="0"/>
              <w:widowControl w:val="0"/>
              <w:kinsoku/>
              <w:wordWrap/>
              <w:overflowPunct/>
              <w:topLinePunct w:val="0"/>
              <w:autoSpaceDE/>
              <w:autoSpaceDN/>
              <w:bidi w:val="0"/>
              <w:adjustRightInd/>
              <w:snapToGrid/>
              <w:spacing w:before="0" w:beforeLines="50" w:after="0" w:afterLines="50"/>
              <w:ind w:left="0" w:leftChars="0" w:firstLine="0" w:firstLineChars="0"/>
              <w:jc w:val="center"/>
              <w:textAlignment w:val="auto"/>
              <w:rPr>
                <w:rFonts w:hint="default" w:ascii="Times New Roman" w:hAnsi="Times New Roman" w:eastAsia="宋体" w:cs="Times New Roman"/>
                <w:b/>
                <w:bCs/>
                <w:color w:val="000000"/>
                <w:sz w:val="28"/>
                <w:szCs w:val="28"/>
                <w:lang w:val="en-US" w:eastAsia="zh-CN"/>
              </w:rPr>
            </w:pPr>
            <w:r>
              <w:rPr>
                <w:rFonts w:hint="default" w:ascii="Times New Roman" w:hAnsi="Times New Roman" w:eastAsia="宋体" w:cs="Times New Roman"/>
                <w:b/>
                <w:bCs/>
                <w:color w:val="000000"/>
                <w:sz w:val="28"/>
                <w:szCs w:val="28"/>
                <w:lang w:eastAsia="zh-CN"/>
              </w:rPr>
              <w:t>030</w:t>
            </w:r>
            <w:r>
              <w:rPr>
                <w:rFonts w:hint="default" w:ascii="Times New Roman" w:hAnsi="Times New Roman" w:eastAsia="宋体" w:cs="Times New Roman"/>
                <w:b/>
                <w:bCs/>
                <w:color w:val="000000"/>
                <w:sz w:val="28"/>
                <w:szCs w:val="28"/>
                <w:lang w:val="en-US" w:eastAsia="zh-CN"/>
              </w:rPr>
              <w:t>8</w:t>
            </w:r>
          </w:p>
        </w:tc>
      </w:tr>
      <w:tr w14:paraId="2308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887" w:type="dxa"/>
            <w:tcBorders>
              <w:top w:val="nil"/>
              <w:left w:val="nil"/>
              <w:bottom w:val="nil"/>
              <w:right w:val="nil"/>
            </w:tcBorders>
            <w:noWrap w:val="0"/>
            <w:vAlign w:val="center"/>
          </w:tcPr>
          <w:p w14:paraId="17912319">
            <w:pPr>
              <w:keepNext w:val="0"/>
              <w:keepLines w:val="0"/>
              <w:pageBreakBefore w:val="0"/>
              <w:widowControl w:val="0"/>
              <w:kinsoku/>
              <w:wordWrap/>
              <w:overflowPunct/>
              <w:topLinePunct w:val="0"/>
              <w:autoSpaceDE/>
              <w:autoSpaceDN/>
              <w:bidi w:val="0"/>
              <w:adjustRightInd/>
              <w:snapToGrid/>
              <w:spacing w:before="0" w:beforeLines="50" w:after="0" w:afterLines="50"/>
              <w:ind w:left="0" w:leftChars="0" w:firstLine="0" w:firstLineChars="0"/>
              <w:jc w:val="distribute"/>
              <w:textAlignment w:val="auto"/>
              <w:rPr>
                <w:rFonts w:hint="default" w:ascii="Times New Roman" w:hAnsi="Times New Roman" w:eastAsia="宋体" w:cs="Times New Roman"/>
                <w:b/>
                <w:bCs/>
                <w:color w:val="000000"/>
                <w:sz w:val="28"/>
                <w:szCs w:val="28"/>
              </w:rPr>
            </w:pPr>
            <w:r>
              <w:rPr>
                <w:rFonts w:hint="default" w:ascii="Times New Roman" w:hAnsi="Times New Roman" w:eastAsia="宋体" w:cs="Times New Roman"/>
                <w:b/>
                <w:bCs/>
                <w:color w:val="000000"/>
                <w:sz w:val="28"/>
                <w:szCs w:val="28"/>
                <w:lang w:val="en-US" w:eastAsia="zh-CN"/>
              </w:rPr>
              <w:t>专业负责人</w:t>
            </w:r>
            <w:r>
              <w:rPr>
                <w:rFonts w:hint="default" w:ascii="Times New Roman" w:hAnsi="Times New Roman" w:eastAsia="宋体" w:cs="Times New Roman"/>
                <w:b/>
                <w:bCs/>
                <w:color w:val="000000"/>
                <w:sz w:val="28"/>
                <w:szCs w:val="28"/>
              </w:rPr>
              <w:t>：</w:t>
            </w:r>
          </w:p>
        </w:tc>
        <w:tc>
          <w:tcPr>
            <w:tcW w:w="5589" w:type="dxa"/>
            <w:tcBorders>
              <w:left w:val="nil"/>
              <w:right w:val="nil"/>
            </w:tcBorders>
            <w:noWrap w:val="0"/>
            <w:vAlign w:val="center"/>
          </w:tcPr>
          <w:p w14:paraId="081C42C1">
            <w:pPr>
              <w:keepNext w:val="0"/>
              <w:keepLines w:val="0"/>
              <w:pageBreakBefore w:val="0"/>
              <w:widowControl w:val="0"/>
              <w:kinsoku/>
              <w:wordWrap/>
              <w:overflowPunct/>
              <w:topLinePunct w:val="0"/>
              <w:autoSpaceDE/>
              <w:autoSpaceDN/>
              <w:bidi w:val="0"/>
              <w:adjustRightInd/>
              <w:snapToGrid/>
              <w:spacing w:before="0" w:beforeLines="50" w:after="0" w:afterLines="50"/>
              <w:ind w:left="0" w:leftChars="0" w:firstLine="0" w:firstLineChars="0"/>
              <w:jc w:val="center"/>
              <w:textAlignment w:val="auto"/>
              <w:rPr>
                <w:rFonts w:hint="default" w:ascii="Times New Roman" w:hAnsi="Times New Roman" w:eastAsia="宋体" w:cs="Times New Roman"/>
                <w:b/>
                <w:bCs/>
                <w:color w:val="000000"/>
                <w:sz w:val="28"/>
                <w:szCs w:val="28"/>
                <w:lang w:eastAsia="zh-CN"/>
              </w:rPr>
            </w:pPr>
            <w:r>
              <w:rPr>
                <w:rFonts w:hint="default" w:ascii="Times New Roman" w:hAnsi="Times New Roman" w:eastAsia="宋体" w:cs="Times New Roman"/>
                <w:b/>
                <w:bCs/>
                <w:color w:val="000000"/>
                <w:sz w:val="28"/>
                <w:szCs w:val="28"/>
                <w:lang w:eastAsia="zh-CN"/>
              </w:rPr>
              <w:t>李洁璞</w:t>
            </w:r>
          </w:p>
        </w:tc>
      </w:tr>
      <w:tr w14:paraId="3F3DD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887" w:type="dxa"/>
            <w:tcBorders>
              <w:top w:val="nil"/>
              <w:left w:val="nil"/>
              <w:bottom w:val="nil"/>
              <w:right w:val="nil"/>
            </w:tcBorders>
            <w:noWrap w:val="0"/>
            <w:vAlign w:val="center"/>
          </w:tcPr>
          <w:p w14:paraId="658485C6">
            <w:pPr>
              <w:keepNext w:val="0"/>
              <w:keepLines w:val="0"/>
              <w:pageBreakBefore w:val="0"/>
              <w:widowControl w:val="0"/>
              <w:kinsoku/>
              <w:wordWrap/>
              <w:overflowPunct/>
              <w:topLinePunct w:val="0"/>
              <w:autoSpaceDE/>
              <w:autoSpaceDN/>
              <w:bidi w:val="0"/>
              <w:adjustRightInd/>
              <w:snapToGrid/>
              <w:spacing w:before="0" w:beforeLines="50" w:after="0" w:afterLines="50"/>
              <w:ind w:left="0" w:leftChars="0" w:firstLine="0" w:firstLineChars="0"/>
              <w:jc w:val="distribute"/>
              <w:textAlignment w:val="auto"/>
              <w:rPr>
                <w:rFonts w:hint="default" w:ascii="Times New Roman" w:hAnsi="Times New Roman" w:eastAsia="宋体" w:cs="Times New Roman"/>
                <w:b/>
                <w:bCs/>
                <w:color w:val="000000"/>
                <w:sz w:val="28"/>
                <w:szCs w:val="28"/>
                <w:lang w:val="en-US" w:eastAsia="zh-CN"/>
              </w:rPr>
            </w:pPr>
            <w:r>
              <w:rPr>
                <w:rFonts w:hint="default" w:ascii="Times New Roman" w:hAnsi="Times New Roman" w:cs="Times New Roman"/>
                <w:b/>
                <w:bCs/>
                <w:color w:val="000000"/>
                <w:sz w:val="28"/>
                <w:szCs w:val="28"/>
                <w:lang w:val="en-US" w:eastAsia="zh-CN"/>
              </w:rPr>
              <w:t>团队主要成员：</w:t>
            </w:r>
          </w:p>
        </w:tc>
        <w:tc>
          <w:tcPr>
            <w:tcW w:w="5589" w:type="dxa"/>
            <w:tcBorders>
              <w:left w:val="nil"/>
              <w:right w:val="nil"/>
            </w:tcBorders>
            <w:noWrap w:val="0"/>
            <w:vAlign w:val="center"/>
          </w:tcPr>
          <w:p w14:paraId="0A496E3F">
            <w:pPr>
              <w:keepNext w:val="0"/>
              <w:keepLines w:val="0"/>
              <w:pageBreakBefore w:val="0"/>
              <w:widowControl w:val="0"/>
              <w:kinsoku/>
              <w:wordWrap/>
              <w:overflowPunct/>
              <w:topLinePunct w:val="0"/>
              <w:autoSpaceDE/>
              <w:autoSpaceDN/>
              <w:bidi w:val="0"/>
              <w:adjustRightInd/>
              <w:snapToGrid/>
              <w:spacing w:before="0" w:beforeLines="50" w:after="0" w:afterLines="50"/>
              <w:ind w:left="0" w:leftChars="0" w:firstLine="280" w:firstLineChars="100"/>
              <w:jc w:val="both"/>
              <w:textAlignment w:val="auto"/>
              <w:rPr>
                <w:rFonts w:hint="default" w:ascii="Times New Roman" w:hAnsi="Times New Roman" w:eastAsia="宋体" w:cs="Times New Roman"/>
                <w:b/>
                <w:bCs/>
                <w:color w:val="000000"/>
                <w:sz w:val="28"/>
                <w:szCs w:val="28"/>
                <w:lang w:val="en-US" w:eastAsia="zh-CN"/>
              </w:rPr>
            </w:pPr>
            <w:r>
              <w:rPr>
                <w:rFonts w:hint="default" w:ascii="Times New Roman" w:hAnsi="Times New Roman" w:cs="Times New Roman"/>
                <w:b/>
                <w:bCs/>
                <w:color w:val="000000"/>
                <w:sz w:val="28"/>
                <w:szCs w:val="28"/>
                <w:lang w:val="en-US" w:eastAsia="zh-CN"/>
              </w:rPr>
              <w:t>孙伟、张婷婷、张哲、张连连、张梦童</w:t>
            </w:r>
          </w:p>
        </w:tc>
      </w:tr>
      <w:tr w14:paraId="151FC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887" w:type="dxa"/>
            <w:tcBorders>
              <w:top w:val="nil"/>
              <w:left w:val="nil"/>
              <w:bottom w:val="nil"/>
              <w:right w:val="nil"/>
            </w:tcBorders>
            <w:noWrap w:val="0"/>
            <w:vAlign w:val="center"/>
          </w:tcPr>
          <w:p w14:paraId="07236709">
            <w:pPr>
              <w:keepNext w:val="0"/>
              <w:keepLines w:val="0"/>
              <w:pageBreakBefore w:val="0"/>
              <w:widowControl w:val="0"/>
              <w:kinsoku/>
              <w:wordWrap/>
              <w:overflowPunct/>
              <w:topLinePunct w:val="0"/>
              <w:autoSpaceDE/>
              <w:autoSpaceDN/>
              <w:bidi w:val="0"/>
              <w:adjustRightInd/>
              <w:snapToGrid/>
              <w:spacing w:before="0" w:beforeLines="50" w:after="0" w:afterLines="50"/>
              <w:ind w:left="0" w:leftChars="0" w:firstLine="0" w:firstLineChars="0"/>
              <w:jc w:val="distribute"/>
              <w:textAlignment w:val="auto"/>
              <w:rPr>
                <w:rFonts w:hint="default" w:ascii="Times New Roman" w:hAnsi="Times New Roman" w:eastAsia="宋体" w:cs="Times New Roman"/>
                <w:b/>
                <w:bCs/>
                <w:color w:val="000000"/>
                <w:sz w:val="28"/>
                <w:szCs w:val="28"/>
                <w:lang w:val="en-US" w:eastAsia="zh-CN"/>
              </w:rPr>
            </w:pPr>
            <w:r>
              <w:rPr>
                <w:rFonts w:hint="default" w:ascii="Times New Roman" w:hAnsi="Times New Roman" w:eastAsia="宋体" w:cs="Times New Roman"/>
                <w:b/>
                <w:bCs/>
                <w:color w:val="000000"/>
                <w:sz w:val="28"/>
                <w:szCs w:val="28"/>
                <w:lang w:val="en-US" w:eastAsia="zh-CN"/>
              </w:rPr>
              <w:t>编制（修订）时间</w:t>
            </w:r>
            <w:r>
              <w:rPr>
                <w:rFonts w:hint="default" w:ascii="Times New Roman" w:hAnsi="Times New Roman" w:eastAsia="宋体" w:cs="Times New Roman"/>
                <w:b/>
                <w:bCs/>
                <w:color w:val="000000"/>
                <w:sz w:val="28"/>
                <w:szCs w:val="28"/>
              </w:rPr>
              <w:t>：</w:t>
            </w:r>
          </w:p>
        </w:tc>
        <w:tc>
          <w:tcPr>
            <w:tcW w:w="5589" w:type="dxa"/>
            <w:tcBorders>
              <w:left w:val="nil"/>
              <w:right w:val="nil"/>
            </w:tcBorders>
            <w:noWrap w:val="0"/>
            <w:vAlign w:val="center"/>
          </w:tcPr>
          <w:p w14:paraId="740C7AF6">
            <w:pPr>
              <w:keepNext w:val="0"/>
              <w:keepLines w:val="0"/>
              <w:pageBreakBefore w:val="0"/>
              <w:widowControl w:val="0"/>
              <w:kinsoku/>
              <w:wordWrap/>
              <w:overflowPunct/>
              <w:topLinePunct w:val="0"/>
              <w:autoSpaceDE/>
              <w:autoSpaceDN/>
              <w:bidi w:val="0"/>
              <w:adjustRightInd/>
              <w:snapToGrid/>
              <w:spacing w:before="0" w:beforeLines="50" w:after="0" w:afterLines="50"/>
              <w:ind w:left="0" w:leftChars="0" w:firstLine="0" w:firstLineChars="0"/>
              <w:jc w:val="center"/>
              <w:textAlignment w:val="auto"/>
              <w:rPr>
                <w:rFonts w:hint="default" w:ascii="Times New Roman" w:hAnsi="Times New Roman" w:eastAsia="宋体" w:cs="Times New Roman"/>
                <w:b/>
                <w:bCs/>
                <w:color w:val="000000"/>
                <w:sz w:val="28"/>
                <w:szCs w:val="28"/>
              </w:rPr>
            </w:pPr>
            <w:r>
              <w:rPr>
                <w:rFonts w:hint="default" w:ascii="Times New Roman" w:hAnsi="Times New Roman" w:eastAsia="宋体" w:cs="Times New Roman"/>
                <w:b/>
                <w:bCs/>
                <w:color w:val="000000"/>
                <w:sz w:val="28"/>
                <w:szCs w:val="28"/>
              </w:rPr>
              <w:t>2025年 9 月</w:t>
            </w:r>
          </w:p>
        </w:tc>
      </w:tr>
    </w:tbl>
    <w:p w14:paraId="20F35A8C">
      <w:pPr>
        <w:jc w:val="center"/>
        <w:outlineLvl w:val="0"/>
        <w:rPr>
          <w:rFonts w:hint="default" w:ascii="Times New Roman" w:hAnsi="Times New Roman" w:eastAsia="宋体" w:cs="Times New Roman"/>
          <w:sz w:val="28"/>
          <w:szCs w:val="28"/>
          <w:lang w:val="en-US" w:eastAsia="zh-CN"/>
        </w:rPr>
      </w:pPr>
    </w:p>
    <w:bookmarkEnd w:id="0"/>
    <w:p w14:paraId="09850DC5">
      <w:pPr>
        <w:spacing w:line="220" w:lineRule="auto"/>
        <w:rPr>
          <w:rFonts w:hint="default" w:ascii="Times New Roman" w:hAnsi="Times New Roman" w:cs="Times New Roman"/>
        </w:rPr>
        <w:sectPr>
          <w:footerReference r:id="rId5" w:type="default"/>
          <w:pgSz w:w="11906" w:h="16838"/>
          <w:pgMar w:top="1440" w:right="1803" w:bottom="1440" w:left="1803" w:header="694" w:footer="0" w:gutter="0"/>
          <w:cols w:space="720" w:num="1"/>
        </w:sectPr>
      </w:pPr>
    </w:p>
    <w:p w14:paraId="6EF49234">
      <w:pPr>
        <w:spacing w:line="241" w:lineRule="auto"/>
        <w:rPr>
          <w:rFonts w:hint="default" w:ascii="Times New Roman" w:hAnsi="Times New Roman" w:cs="Times New Roman"/>
          <w:sz w:val="21"/>
        </w:rPr>
      </w:pPr>
    </w:p>
    <w:p w14:paraId="4D838189">
      <w:pPr>
        <w:spacing w:line="241" w:lineRule="auto"/>
        <w:rPr>
          <w:rFonts w:hint="default" w:ascii="Times New Roman" w:hAnsi="Times New Roman" w:cs="Times New Roman"/>
          <w:sz w:val="21"/>
        </w:rPr>
      </w:pPr>
    </w:p>
    <w:sdt>
      <w:sdtPr>
        <w:rPr>
          <w:rFonts w:hint="default" w:ascii="Times New Roman" w:hAnsi="Times New Roman" w:eastAsia="宋体" w:cs="Times New Roman"/>
          <w:snapToGrid w:val="0"/>
          <w:color w:val="000000"/>
          <w:kern w:val="0"/>
          <w:sz w:val="21"/>
          <w:szCs w:val="21"/>
          <w:lang w:val="en-US" w:eastAsia="en-US" w:bidi="ar-SA"/>
        </w:rPr>
        <w:id w:val="147463069"/>
        <w15:color w:val="DBDBDB"/>
        <w:docPartObj>
          <w:docPartGallery w:val="Table of Contents"/>
          <w:docPartUnique/>
        </w:docPartObj>
      </w:sdtPr>
      <w:sdtEndPr>
        <w:rPr>
          <w:rFonts w:hint="eastAsia" w:ascii="宋体" w:hAnsi="宋体" w:eastAsia="宋体" w:cs="宋体"/>
          <w:snapToGrid w:val="0"/>
          <w:color w:val="000000"/>
          <w:kern w:val="0"/>
          <w:sz w:val="24"/>
          <w:szCs w:val="24"/>
          <w:lang w:val="en-US" w:eastAsia="en-US" w:bidi="ar-SA"/>
        </w:rPr>
      </w:sdtEndPr>
      <w:sdtContent>
        <w:p w14:paraId="43539F88">
          <w:pPr>
            <w:keepNext w:val="0"/>
            <w:keepLines w:val="0"/>
            <w:pageBreakBefore w:val="0"/>
            <w:widowControl/>
            <w:kinsoku w:val="0"/>
            <w:wordWrap/>
            <w:overflowPunct/>
            <w:topLinePunct w:val="0"/>
            <w:autoSpaceDE w:val="0"/>
            <w:autoSpaceDN w:val="0"/>
            <w:bidi w:val="0"/>
            <w:adjustRightInd w:val="0"/>
            <w:snapToGrid w:val="0"/>
            <w:spacing w:before="120" w:after="120" w:line="460" w:lineRule="exact"/>
            <w:ind w:left="0" w:leftChars="0" w:right="0" w:rightChars="0" w:firstLine="420" w:firstLineChars="200"/>
            <w:jc w:val="center"/>
            <w:textAlignment w:val="baseline"/>
            <w:rPr>
              <w:rFonts w:hint="default" w:ascii="Times New Roman" w:hAnsi="Times New Roman" w:eastAsia="黑体" w:cs="Times New Roman"/>
              <w:b/>
              <w:bCs/>
              <w:sz w:val="44"/>
              <w:szCs w:val="44"/>
            </w:rPr>
          </w:pPr>
          <w:r>
            <w:rPr>
              <w:rFonts w:hint="default" w:ascii="Times New Roman" w:hAnsi="Times New Roman" w:eastAsia="黑体" w:cs="Times New Roman"/>
              <w:b/>
              <w:bCs/>
              <w:sz w:val="44"/>
              <w:szCs w:val="44"/>
            </w:rPr>
            <w:t>目</w:t>
          </w:r>
          <w:r>
            <w:rPr>
              <w:rFonts w:hint="default" w:ascii="Times New Roman" w:hAnsi="Times New Roman" w:eastAsia="黑体" w:cs="Times New Roman"/>
              <w:b/>
              <w:bCs/>
              <w:sz w:val="44"/>
              <w:szCs w:val="44"/>
              <w:lang w:val="en-US" w:eastAsia="zh-CN"/>
            </w:rPr>
            <w:t xml:space="preserve"> </w:t>
          </w:r>
          <w:r>
            <w:rPr>
              <w:rFonts w:hint="default" w:ascii="Times New Roman" w:hAnsi="Times New Roman" w:eastAsia="黑体" w:cs="Times New Roman"/>
              <w:b/>
              <w:bCs/>
              <w:sz w:val="44"/>
              <w:szCs w:val="44"/>
            </w:rPr>
            <w:t>录</w:t>
          </w:r>
        </w:p>
        <w:p w14:paraId="593D3757">
          <w:pPr>
            <w:pStyle w:val="9"/>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"1-3" \h \u </w:instrText>
          </w:r>
          <w:r>
            <w:rPr>
              <w:rFonts w:hint="eastAsia" w:ascii="宋体" w:hAnsi="宋体" w:eastAsia="宋体" w:cs="宋体"/>
              <w:sz w:val="24"/>
              <w:szCs w:val="24"/>
            </w:rPr>
            <w:fldChar w:fldCharType="separate"/>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_Toc25591 </w:instrText>
          </w:r>
          <w:r>
            <w:rPr>
              <w:rFonts w:hint="eastAsia" w:ascii="宋体" w:hAnsi="宋体" w:eastAsia="宋体" w:cs="宋体"/>
              <w:sz w:val="24"/>
              <w:szCs w:val="24"/>
            </w:rPr>
            <w:fldChar w:fldCharType="separate"/>
          </w:r>
          <w:r>
            <w:rPr>
              <w:rFonts w:hint="eastAsia" w:ascii="宋体" w:hAnsi="宋体" w:eastAsia="宋体" w:cs="宋体"/>
              <w:sz w:val="24"/>
              <w:szCs w:val="24"/>
            </w:rPr>
            <w:t>一、专业</w:t>
          </w:r>
          <w:r>
            <w:rPr>
              <w:rFonts w:hint="eastAsia" w:ascii="宋体" w:hAnsi="宋体" w:eastAsia="宋体" w:cs="宋体"/>
              <w:sz w:val="24"/>
              <w:szCs w:val="24"/>
              <w:lang w:val="en-US" w:eastAsia="zh-CN"/>
            </w:rPr>
            <w:t>信息</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_Toc25591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A4403A0">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_Toc7947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（一）专业名称</w:t>
          </w:r>
          <w:r>
            <w:rPr>
              <w:rFonts w:hint="eastAsia" w:ascii="宋体" w:hAnsi="宋体" w:eastAsia="宋体" w:cs="宋体"/>
              <w:snapToGrid w:val="0"/>
              <w:spacing w:val="1"/>
              <w:kern w:val="0"/>
              <w:sz w:val="24"/>
              <w:szCs w:val="24"/>
              <w:lang w:val="en-US" w:eastAsia="zh-CN" w:bidi="ar-SA"/>
            </w:rPr>
            <w:t>：</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_Toc7947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82A7B2B">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_Toc11718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（二）专业编码</w:t>
          </w:r>
          <w:r>
            <w:rPr>
              <w:rFonts w:hint="eastAsia" w:ascii="宋体" w:hAnsi="宋体" w:eastAsia="宋体" w:cs="宋体"/>
              <w:snapToGrid w:val="0"/>
              <w:spacing w:val="1"/>
              <w:kern w:val="0"/>
              <w:sz w:val="24"/>
              <w:szCs w:val="24"/>
              <w:lang w:val="en-US" w:eastAsia="zh-CN" w:bidi="ar-SA"/>
            </w:rPr>
            <w:t>：</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_Toc11718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67E0E4D">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_Toc14623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（三）学业年限</w:t>
          </w:r>
          <w:r>
            <w:rPr>
              <w:rFonts w:hint="eastAsia" w:ascii="宋体" w:hAnsi="宋体" w:eastAsia="宋体" w:cs="宋体"/>
              <w:snapToGrid w:val="0"/>
              <w:spacing w:val="1"/>
              <w:kern w:val="0"/>
              <w:sz w:val="24"/>
              <w:szCs w:val="24"/>
              <w:lang w:val="en-US" w:eastAsia="zh-CN" w:bidi="ar-SA"/>
            </w:rPr>
            <w:t>：</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_Toc14623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59057C9">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_Toc18980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（四）就业方向</w:t>
          </w:r>
          <w:r>
            <w:rPr>
              <w:rFonts w:hint="eastAsia" w:ascii="宋体" w:hAnsi="宋体" w:eastAsia="宋体" w:cs="宋体"/>
              <w:snapToGrid w:val="0"/>
              <w:spacing w:val="1"/>
              <w:kern w:val="0"/>
              <w:sz w:val="24"/>
              <w:szCs w:val="24"/>
              <w:lang w:val="en-US" w:eastAsia="zh-CN" w:bidi="ar-SA"/>
            </w:rPr>
            <w:t>：</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_Toc18980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1D72CB0">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_Toc12502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（五）职业资格/职业技能等级：</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_Toc12502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3AD540C">
          <w:pPr>
            <w:pStyle w:val="9"/>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_Toc22190 </w:instrText>
          </w:r>
          <w:r>
            <w:rPr>
              <w:rFonts w:hint="eastAsia" w:ascii="宋体" w:hAnsi="宋体" w:eastAsia="宋体" w:cs="宋体"/>
              <w:sz w:val="24"/>
              <w:szCs w:val="24"/>
            </w:rPr>
            <w:fldChar w:fldCharType="separate"/>
          </w:r>
          <w:r>
            <w:rPr>
              <w:rFonts w:hint="eastAsia" w:ascii="宋体" w:hAnsi="宋体" w:eastAsia="宋体" w:cs="宋体"/>
              <w:sz w:val="24"/>
              <w:szCs w:val="24"/>
            </w:rPr>
            <w:t>二、培养目标</w:t>
          </w:r>
          <w:r>
            <w:rPr>
              <w:rFonts w:hint="eastAsia" w:ascii="宋体" w:hAnsi="宋体" w:eastAsia="宋体" w:cs="宋体"/>
              <w:sz w:val="24"/>
              <w:szCs w:val="24"/>
              <w:lang w:val="en-US" w:eastAsia="zh-CN"/>
            </w:rPr>
            <w:t>和要求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_Toc22190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20269FD">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_Toc8647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（一）培养目标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_Toc8647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86EFAEF">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_Toc27468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 xml:space="preserve">（二） </w:t>
          </w:r>
          <w:r>
            <w:rPr>
              <w:rFonts w:hint="eastAsia" w:ascii="宋体" w:hAnsi="宋体" w:eastAsia="宋体" w:cs="宋体"/>
              <w:sz w:val="24"/>
              <w:szCs w:val="24"/>
              <w:lang w:val="en-US" w:eastAsia="en-US"/>
            </w:rPr>
            <w:t>培养</w:t>
          </w:r>
          <w:r>
            <w:rPr>
              <w:rFonts w:hint="eastAsia" w:ascii="宋体" w:hAnsi="宋体" w:eastAsia="宋体" w:cs="宋体"/>
              <w:sz w:val="24"/>
              <w:szCs w:val="24"/>
              <w:lang w:val="en-US" w:eastAsia="zh-CN"/>
            </w:rPr>
            <w:t>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_Toc27468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ECC936C">
          <w:pPr>
            <w:pStyle w:val="9"/>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_Toc11329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三、 培养模式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_Toc11329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2073629">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_Toc30472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（一） 培养体制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_Toc30472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BB742E0">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_Toc31541 </w:instrText>
          </w:r>
          <w:r>
            <w:rPr>
              <w:rFonts w:hint="eastAsia" w:ascii="宋体" w:hAnsi="宋体" w:eastAsia="宋体" w:cs="宋体"/>
              <w:sz w:val="24"/>
              <w:szCs w:val="24"/>
            </w:rPr>
            <w:fldChar w:fldCharType="separate"/>
          </w:r>
          <w:r>
            <w:rPr>
              <w:rFonts w:hint="eastAsia" w:ascii="宋体" w:hAnsi="宋体" w:eastAsia="宋体" w:cs="宋体"/>
              <w:sz w:val="24"/>
              <w:szCs w:val="24"/>
            </w:rPr>
            <w:t>（二）</w:t>
          </w:r>
          <w:r>
            <w:rPr>
              <w:rFonts w:hint="eastAsia" w:ascii="宋体" w:hAnsi="宋体" w:eastAsia="宋体" w:cs="宋体"/>
              <w:sz w:val="24"/>
              <w:szCs w:val="24"/>
              <w:lang w:val="en-US" w:eastAsia="zh-CN"/>
            </w:rPr>
            <w:t>运行机制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_Toc31541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B1AC4D4">
          <w:pPr>
            <w:pStyle w:val="9"/>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_Toc22743 </w:instrText>
          </w:r>
          <w:r>
            <w:rPr>
              <w:rFonts w:hint="eastAsia" w:ascii="宋体" w:hAnsi="宋体" w:eastAsia="宋体" w:cs="宋体"/>
              <w:sz w:val="24"/>
              <w:szCs w:val="24"/>
            </w:rPr>
            <w:fldChar w:fldCharType="separate"/>
          </w:r>
          <w:r>
            <w:rPr>
              <w:rFonts w:hint="eastAsia" w:ascii="宋体" w:hAnsi="宋体" w:eastAsia="宋体" w:cs="宋体"/>
              <w:snapToGrid w:val="0"/>
              <w:spacing w:val="3"/>
              <w:kern w:val="0"/>
              <w:sz w:val="24"/>
              <w:szCs w:val="24"/>
              <w:lang w:val="en-US" w:eastAsia="zh-CN" w:bidi="ar-SA"/>
            </w:rPr>
            <w:t xml:space="preserve">四、 </w:t>
          </w:r>
          <w:r>
            <w:rPr>
              <w:rFonts w:hint="eastAsia" w:ascii="宋体" w:hAnsi="宋体" w:eastAsia="宋体" w:cs="宋体"/>
              <w:sz w:val="24"/>
              <w:szCs w:val="24"/>
            </w:rPr>
            <w:t>课程</w:t>
          </w:r>
          <w:r>
            <w:rPr>
              <w:rFonts w:hint="eastAsia" w:ascii="宋体" w:hAnsi="宋体" w:eastAsia="宋体" w:cs="宋体"/>
              <w:sz w:val="24"/>
              <w:szCs w:val="24"/>
              <w:lang w:val="en-US" w:eastAsia="zh-CN"/>
            </w:rPr>
            <w:t>安排</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_Toc22743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A75C783">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_Toc31332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（一） 课程设置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_Toc31332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B279775">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_Toc15249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（二） 教学安排</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_Toc15249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88A3865">
          <w:pPr>
            <w:pStyle w:val="9"/>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_Toc18170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五、课程标准</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_Toc18170 \h </w:instrText>
          </w:r>
          <w:r>
            <w:rPr>
              <w:rFonts w:hint="eastAsia" w:ascii="宋体" w:hAnsi="宋体" w:eastAsia="宋体" w:cs="宋体"/>
              <w:sz w:val="24"/>
              <w:szCs w:val="24"/>
            </w:rPr>
            <w:fldChar w:fldCharType="separate"/>
          </w:r>
          <w:r>
            <w:rPr>
              <w:rFonts w:hint="eastAsia" w:ascii="宋体" w:hAnsi="宋体" w:eastAsia="宋体" w:cs="宋体"/>
              <w:sz w:val="24"/>
              <w:szCs w:val="24"/>
            </w:rPr>
            <w:t>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FFA836B">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_Toc13985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（一）图文作品的图片拍摄</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_Toc13985 \h </w:instrText>
          </w:r>
          <w:r>
            <w:rPr>
              <w:rFonts w:hint="eastAsia" w:ascii="宋体" w:hAnsi="宋体" w:eastAsia="宋体" w:cs="宋体"/>
              <w:sz w:val="24"/>
              <w:szCs w:val="24"/>
            </w:rPr>
            <w:fldChar w:fldCharType="separate"/>
          </w:r>
          <w:r>
            <w:rPr>
              <w:rFonts w:hint="eastAsia" w:ascii="宋体" w:hAnsi="宋体" w:eastAsia="宋体" w:cs="宋体"/>
              <w:sz w:val="24"/>
              <w:szCs w:val="24"/>
            </w:rPr>
            <w:t>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3E413AF">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_Toc30201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（二）图文作品的图片处理</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_Toc30201 \h </w:instrText>
          </w:r>
          <w:r>
            <w:rPr>
              <w:rFonts w:hint="eastAsia" w:ascii="宋体" w:hAnsi="宋体" w:eastAsia="宋体" w:cs="宋体"/>
              <w:sz w:val="24"/>
              <w:szCs w:val="24"/>
            </w:rPr>
            <w:fldChar w:fldCharType="separate"/>
          </w:r>
          <w:r>
            <w:rPr>
              <w:rFonts w:hint="eastAsia" w:ascii="宋体" w:hAnsi="宋体" w:eastAsia="宋体" w:cs="宋体"/>
              <w:sz w:val="24"/>
              <w:szCs w:val="24"/>
            </w:rPr>
            <w:t>11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D8BD8FE">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_Toc308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（三）图文作品的版式编排</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_Toc308 \h </w:instrText>
          </w:r>
          <w:r>
            <w:rPr>
              <w:rFonts w:hint="eastAsia" w:ascii="宋体" w:hAnsi="宋体" w:eastAsia="宋体" w:cs="宋体"/>
              <w:sz w:val="24"/>
              <w:szCs w:val="24"/>
            </w:rPr>
            <w:fldChar w:fldCharType="separate"/>
          </w:r>
          <w:r>
            <w:rPr>
              <w:rFonts w:hint="eastAsia" w:ascii="宋体" w:hAnsi="宋体" w:eastAsia="宋体" w:cs="宋体"/>
              <w:sz w:val="24"/>
              <w:szCs w:val="24"/>
            </w:rPr>
            <w:t>13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010B682">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_Toc26414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（四）视频作品的录制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_Toc26414 \h </w:instrText>
          </w:r>
          <w:r>
            <w:rPr>
              <w:rFonts w:hint="eastAsia" w:ascii="宋体" w:hAnsi="宋体" w:eastAsia="宋体" w:cs="宋体"/>
              <w:sz w:val="24"/>
              <w:szCs w:val="24"/>
            </w:rPr>
            <w:fldChar w:fldCharType="separate"/>
          </w:r>
          <w:r>
            <w:rPr>
              <w:rFonts w:hint="eastAsia" w:ascii="宋体" w:hAnsi="宋体" w:eastAsia="宋体" w:cs="宋体"/>
              <w:sz w:val="24"/>
              <w:szCs w:val="24"/>
            </w:rPr>
            <w:t>14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0E90391">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_Toc13299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（五）图文作品的图形设计</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_Toc13299 \h </w:instrText>
          </w:r>
          <w:r>
            <w:rPr>
              <w:rFonts w:hint="eastAsia" w:ascii="宋体" w:hAnsi="宋体" w:eastAsia="宋体" w:cs="宋体"/>
              <w:sz w:val="24"/>
              <w:szCs w:val="24"/>
            </w:rPr>
            <w:fldChar w:fldCharType="separate"/>
          </w:r>
          <w:r>
            <w:rPr>
              <w:rFonts w:hint="eastAsia" w:ascii="宋体" w:hAnsi="宋体" w:eastAsia="宋体" w:cs="宋体"/>
              <w:sz w:val="24"/>
              <w:szCs w:val="24"/>
            </w:rPr>
            <w:t>16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860ACE8">
          <w:pPr>
            <w:pStyle w:val="9"/>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_Toc20601 </w:instrText>
          </w:r>
          <w:r>
            <w:rPr>
              <w:rFonts w:hint="eastAsia" w:ascii="宋体" w:hAnsi="宋体" w:eastAsia="宋体" w:cs="宋体"/>
              <w:sz w:val="24"/>
              <w:szCs w:val="24"/>
            </w:rPr>
            <w:fldChar w:fldCharType="separate"/>
          </w:r>
          <w:r>
            <w:rPr>
              <w:rFonts w:hint="eastAsia" w:ascii="宋体" w:hAnsi="宋体" w:eastAsia="宋体" w:cs="宋体"/>
              <w:sz w:val="24"/>
              <w:szCs w:val="24"/>
            </w:rPr>
            <w:t>六、</w:t>
          </w:r>
          <w:r>
            <w:rPr>
              <w:rFonts w:hint="eastAsia" w:ascii="宋体" w:hAnsi="宋体" w:eastAsia="宋体" w:cs="宋体"/>
              <w:sz w:val="24"/>
              <w:szCs w:val="24"/>
              <w:lang w:val="en-US" w:eastAsia="zh-CN"/>
            </w:rPr>
            <w:t>实施建议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_Toc20601 \h </w:instrText>
          </w:r>
          <w:r>
            <w:rPr>
              <w:rFonts w:hint="eastAsia" w:ascii="宋体" w:hAnsi="宋体" w:eastAsia="宋体" w:cs="宋体"/>
              <w:sz w:val="24"/>
              <w:szCs w:val="24"/>
            </w:rPr>
            <w:fldChar w:fldCharType="separate"/>
          </w:r>
          <w:r>
            <w:rPr>
              <w:rFonts w:hint="eastAsia" w:ascii="宋体" w:hAnsi="宋体" w:eastAsia="宋体" w:cs="宋体"/>
              <w:sz w:val="24"/>
              <w:szCs w:val="24"/>
            </w:rPr>
            <w:t>18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6FE25C0">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_Toc13715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（一）师资队伍</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_Toc13715 \h </w:instrText>
          </w:r>
          <w:r>
            <w:rPr>
              <w:rFonts w:hint="eastAsia" w:ascii="宋体" w:hAnsi="宋体" w:eastAsia="宋体" w:cs="宋体"/>
              <w:sz w:val="24"/>
              <w:szCs w:val="24"/>
            </w:rPr>
            <w:fldChar w:fldCharType="separate"/>
          </w:r>
          <w:r>
            <w:rPr>
              <w:rFonts w:hint="eastAsia" w:ascii="宋体" w:hAnsi="宋体" w:eastAsia="宋体" w:cs="宋体"/>
              <w:sz w:val="24"/>
              <w:szCs w:val="24"/>
            </w:rPr>
            <w:t>18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BD173FF">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_Toc19636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（二） 场地设备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_Toc19636 \h </w:instrText>
          </w:r>
          <w:r>
            <w:rPr>
              <w:rFonts w:hint="eastAsia" w:ascii="宋体" w:hAnsi="宋体" w:eastAsia="宋体" w:cs="宋体"/>
              <w:sz w:val="24"/>
              <w:szCs w:val="24"/>
            </w:rPr>
            <w:fldChar w:fldCharType="separate"/>
          </w:r>
          <w:r>
            <w:rPr>
              <w:rFonts w:hint="eastAsia" w:ascii="宋体" w:hAnsi="宋体" w:eastAsia="宋体" w:cs="宋体"/>
              <w:sz w:val="24"/>
              <w:szCs w:val="24"/>
            </w:rPr>
            <w:t>19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6584265">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_Toc4275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（三） 教学资源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_Toc4275 \h </w:instrText>
          </w:r>
          <w:r>
            <w:rPr>
              <w:rFonts w:hint="eastAsia" w:ascii="宋体" w:hAnsi="宋体" w:eastAsia="宋体" w:cs="宋体"/>
              <w:sz w:val="24"/>
              <w:szCs w:val="24"/>
            </w:rPr>
            <w:fldChar w:fldCharType="separate"/>
          </w:r>
          <w:r>
            <w:rPr>
              <w:rFonts w:hint="eastAsia" w:ascii="宋体" w:hAnsi="宋体" w:eastAsia="宋体" w:cs="宋体"/>
              <w:sz w:val="24"/>
              <w:szCs w:val="24"/>
            </w:rPr>
            <w:t>21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CE027EB">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_Toc21122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（四） 教学管理制度</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_Toc21122 \h </w:instrText>
          </w:r>
          <w:r>
            <w:rPr>
              <w:rFonts w:hint="eastAsia" w:ascii="宋体" w:hAnsi="宋体" w:eastAsia="宋体" w:cs="宋体"/>
              <w:sz w:val="24"/>
              <w:szCs w:val="24"/>
            </w:rPr>
            <w:fldChar w:fldCharType="separate"/>
          </w:r>
          <w:r>
            <w:rPr>
              <w:rFonts w:hint="eastAsia" w:ascii="宋体" w:hAnsi="宋体" w:eastAsia="宋体" w:cs="宋体"/>
              <w:sz w:val="24"/>
              <w:szCs w:val="24"/>
            </w:rPr>
            <w:t>21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E7C554D">
          <w:pPr>
            <w:pStyle w:val="9"/>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_Toc9700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七、考核与评价</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_Toc9700 \h </w:instrText>
          </w:r>
          <w:r>
            <w:rPr>
              <w:rFonts w:hint="eastAsia" w:ascii="宋体" w:hAnsi="宋体" w:eastAsia="宋体" w:cs="宋体"/>
              <w:sz w:val="24"/>
              <w:szCs w:val="24"/>
            </w:rPr>
            <w:fldChar w:fldCharType="separate"/>
          </w:r>
          <w:r>
            <w:rPr>
              <w:rFonts w:hint="eastAsia" w:ascii="宋体" w:hAnsi="宋体" w:eastAsia="宋体" w:cs="宋体"/>
              <w:sz w:val="24"/>
              <w:szCs w:val="24"/>
            </w:rPr>
            <w:t>22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2216435">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_Toc23232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（一）综合职业能力评价</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_Toc23232 \h </w:instrText>
          </w:r>
          <w:r>
            <w:rPr>
              <w:rFonts w:hint="eastAsia" w:ascii="宋体" w:hAnsi="宋体" w:eastAsia="宋体" w:cs="宋体"/>
              <w:sz w:val="24"/>
              <w:szCs w:val="24"/>
            </w:rPr>
            <w:fldChar w:fldCharType="separate"/>
          </w:r>
          <w:r>
            <w:rPr>
              <w:rFonts w:hint="eastAsia" w:ascii="宋体" w:hAnsi="宋体" w:eastAsia="宋体" w:cs="宋体"/>
              <w:sz w:val="24"/>
              <w:szCs w:val="24"/>
            </w:rPr>
            <w:t>22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D88F9D4">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_Toc727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（二）职业技能评价</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_Toc727 \h </w:instrText>
          </w:r>
          <w:r>
            <w:rPr>
              <w:rFonts w:hint="eastAsia" w:ascii="宋体" w:hAnsi="宋体" w:eastAsia="宋体" w:cs="宋体"/>
              <w:sz w:val="24"/>
              <w:szCs w:val="24"/>
            </w:rPr>
            <w:fldChar w:fldCharType="separate"/>
          </w:r>
          <w:r>
            <w:rPr>
              <w:rFonts w:hint="eastAsia" w:ascii="宋体" w:hAnsi="宋体" w:eastAsia="宋体" w:cs="宋体"/>
              <w:sz w:val="24"/>
              <w:szCs w:val="24"/>
            </w:rPr>
            <w:t>22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C4B9870">
          <w:pPr>
            <w:pStyle w:val="10"/>
            <w:keepNext w:val="0"/>
            <w:keepLines w:val="0"/>
            <w:pageBreakBefore w:val="0"/>
            <w:widowControl/>
            <w:tabs>
              <w:tab w:val="right" w:leader="dot" w:pos="8300"/>
            </w:tabs>
            <w:kinsoku w:val="0"/>
            <w:wordWrap/>
            <w:overflowPunct/>
            <w:topLinePunct w:val="0"/>
            <w:autoSpaceDE w:val="0"/>
            <w:autoSpaceDN w:val="0"/>
            <w:bidi w:val="0"/>
            <w:adjustRightInd w:val="0"/>
            <w:snapToGrid w:val="0"/>
            <w:spacing w:before="120" w:after="120" w:line="46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_Toc31612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（三）毕业生就业质量分析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_Toc31612 \h </w:instrText>
          </w:r>
          <w:r>
            <w:rPr>
              <w:rFonts w:hint="eastAsia" w:ascii="宋体" w:hAnsi="宋体" w:eastAsia="宋体" w:cs="宋体"/>
              <w:sz w:val="24"/>
              <w:szCs w:val="24"/>
            </w:rPr>
            <w:fldChar w:fldCharType="separate"/>
          </w:r>
          <w:r>
            <w:rPr>
              <w:rFonts w:hint="eastAsia" w:ascii="宋体" w:hAnsi="宋体" w:eastAsia="宋体" w:cs="宋体"/>
              <w:sz w:val="24"/>
              <w:szCs w:val="24"/>
            </w:rPr>
            <w:t>23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F450D15">
          <w:pPr>
            <w:keepNext w:val="0"/>
            <w:keepLines w:val="0"/>
            <w:pageBreakBefore w:val="0"/>
            <w:widowControl/>
            <w:kinsoku w:val="0"/>
            <w:wordWrap/>
            <w:overflowPunct/>
            <w:topLinePunct w:val="0"/>
            <w:autoSpaceDE w:val="0"/>
            <w:autoSpaceDN w:val="0"/>
            <w:bidi w:val="0"/>
            <w:adjustRightInd w:val="0"/>
            <w:snapToGrid w:val="0"/>
            <w:spacing w:before="120" w:after="120" w:line="460" w:lineRule="exact"/>
            <w:ind w:leftChars="0" w:firstLine="480" w:firstLineChars="200"/>
            <w:jc w:val="both"/>
            <w:textAlignment w:val="baseline"/>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z w:val="24"/>
              <w:szCs w:val="24"/>
            </w:rPr>
            <w:fldChar w:fldCharType="end"/>
          </w:r>
        </w:p>
      </w:sdtContent>
    </w:sdt>
    <w:p w14:paraId="16773765">
      <w:pPr>
        <w:keepNext w:val="0"/>
        <w:keepLines w:val="0"/>
        <w:pageBreakBefore w:val="0"/>
        <w:widowControl/>
        <w:kinsoku w:val="0"/>
        <w:wordWrap/>
        <w:overflowPunct/>
        <w:topLinePunct w:val="0"/>
        <w:autoSpaceDE w:val="0"/>
        <w:autoSpaceDN w:val="0"/>
        <w:bidi w:val="0"/>
        <w:adjustRightInd w:val="0"/>
        <w:snapToGrid w:val="0"/>
        <w:spacing w:line="240" w:lineRule="auto"/>
        <w:ind w:leftChars="0" w:firstLine="0" w:firstLineChars="0"/>
        <w:jc w:val="center"/>
        <w:textAlignment w:val="baseline"/>
        <w:rPr>
          <w:rFonts w:hint="eastAsia" w:ascii="宋体" w:hAnsi="宋体" w:eastAsia="宋体" w:cs="宋体"/>
          <w:snapToGrid w:val="0"/>
          <w:color w:val="000000"/>
          <w:kern w:val="0"/>
          <w:sz w:val="24"/>
          <w:szCs w:val="24"/>
          <w:lang w:val="en-US" w:eastAsia="en-US" w:bidi="ar-SA"/>
        </w:rPr>
        <w:sectPr>
          <w:headerReference r:id="rId6" w:type="default"/>
          <w:pgSz w:w="11906" w:h="16838"/>
          <w:pgMar w:top="1440" w:right="1803" w:bottom="1440" w:left="1803" w:header="694" w:footer="0" w:gutter="0"/>
          <w:cols w:space="720" w:num="1"/>
        </w:sectPr>
      </w:pPr>
    </w:p>
    <w:p w14:paraId="271810F4">
      <w:pPr>
        <w:spacing w:line="241" w:lineRule="auto"/>
        <w:jc w:val="center"/>
        <w:rPr>
          <w:rFonts w:hint="default" w:ascii="Times New Roman" w:hAnsi="Times New Roman" w:cs="Times New Roman"/>
          <w:sz w:val="21"/>
        </w:rPr>
      </w:pPr>
      <w:r>
        <w:rPr>
          <w:rFonts w:hint="eastAsia" w:ascii="黑体" w:eastAsia="黑体" w:cs="黑体"/>
          <w:sz w:val="36"/>
          <w:szCs w:val="36"/>
          <w:lang w:val="en-US" w:eastAsia="zh-CN"/>
        </w:rPr>
        <w:t>多媒体</w:t>
      </w:r>
      <w:r>
        <w:rPr>
          <w:rFonts w:hint="eastAsia" w:ascii="黑体" w:eastAsia="黑体" w:cs="黑体"/>
          <w:sz w:val="36"/>
          <w:szCs w:val="36"/>
        </w:rPr>
        <w:t>制作专业</w:t>
      </w:r>
      <w:r>
        <w:rPr>
          <w:rFonts w:hint="eastAsia" w:ascii="黑体" w:eastAsia="黑体" w:cs="黑体"/>
          <w:sz w:val="36"/>
          <w:szCs w:val="36"/>
          <w:lang w:val="en-US" w:eastAsia="zh-CN"/>
        </w:rPr>
        <w:t>人才</w:t>
      </w:r>
      <w:r>
        <w:rPr>
          <w:rFonts w:hint="eastAsia" w:ascii="黑体" w:eastAsia="黑体" w:cs="黑体"/>
          <w:sz w:val="36"/>
          <w:szCs w:val="36"/>
        </w:rPr>
        <w:t>培养方案</w:t>
      </w:r>
    </w:p>
    <w:p w14:paraId="2E49BA24">
      <w:pPr>
        <w:spacing w:line="241" w:lineRule="auto"/>
        <w:rPr>
          <w:rFonts w:hint="default" w:ascii="Times New Roman" w:hAnsi="Times New Roman" w:cs="Times New Roman"/>
          <w:sz w:val="21"/>
        </w:rPr>
      </w:pPr>
    </w:p>
    <w:p w14:paraId="0EFBE45E">
      <w:pPr>
        <w:spacing w:line="241" w:lineRule="auto"/>
        <w:rPr>
          <w:rFonts w:hint="default" w:ascii="Times New Roman" w:hAnsi="Times New Roman" w:cs="Times New Roman"/>
          <w:sz w:val="21"/>
        </w:rPr>
      </w:pPr>
    </w:p>
    <w:p w14:paraId="706801E6">
      <w:pPr>
        <w:pStyle w:val="2"/>
        <w:bidi w:val="0"/>
        <w:rPr>
          <w:rFonts w:hint="default" w:ascii="Times New Roman" w:hAnsi="Times New Roman" w:cs="Times New Roman"/>
          <w:lang w:val="en-US" w:eastAsia="zh-CN"/>
        </w:rPr>
      </w:pPr>
      <w:bookmarkStart w:id="1" w:name="_Toc17250"/>
      <w:bookmarkStart w:id="2" w:name="_Toc25591"/>
      <w:r>
        <w:rPr>
          <w:rFonts w:hint="default" w:ascii="Times New Roman" w:hAnsi="Times New Roman" w:cs="Times New Roman"/>
        </w:rPr>
        <w:t>一、专业</w:t>
      </w:r>
      <w:bookmarkEnd w:id="1"/>
      <w:r>
        <w:rPr>
          <w:rFonts w:hint="default" w:ascii="Times New Roman" w:hAnsi="Times New Roman" w:cs="Times New Roman"/>
          <w:lang w:val="en-US" w:eastAsia="zh-CN"/>
        </w:rPr>
        <w:t>信息</w:t>
      </w:r>
      <w:bookmarkEnd w:id="2"/>
    </w:p>
    <w:p w14:paraId="4CDBA5BB">
      <w:pPr>
        <w:pStyle w:val="3"/>
        <w:pageBreakBefore w:val="0"/>
        <w:widowControl/>
        <w:kinsoku w:val="0"/>
        <w:wordWrap/>
        <w:overflowPunct/>
        <w:topLinePunct w:val="0"/>
        <w:autoSpaceDE w:val="0"/>
        <w:autoSpaceDN w:val="0"/>
        <w:bidi w:val="0"/>
        <w:adjustRightInd w:val="0"/>
        <w:snapToGrid w:val="0"/>
        <w:spacing w:after="0" w:afterLines="50" w:line="460" w:lineRule="exact"/>
        <w:ind w:firstLine="241" w:firstLineChars="100"/>
        <w:textAlignment w:val="baseline"/>
        <w:rPr>
          <w:rFonts w:hint="default" w:ascii="Times New Roman" w:hAnsi="Times New Roman" w:eastAsia="宋体" w:cs="Times New Roman"/>
          <w:b w:val="0"/>
          <w:snapToGrid w:val="0"/>
          <w:color w:val="000000"/>
          <w:spacing w:val="1"/>
          <w:kern w:val="0"/>
          <w:sz w:val="24"/>
          <w:szCs w:val="24"/>
          <w:lang w:val="en-US" w:eastAsia="zh-CN" w:bidi="ar-SA"/>
        </w:rPr>
      </w:pPr>
      <w:bookmarkStart w:id="3" w:name="_Toc7947"/>
      <w:r>
        <w:rPr>
          <w:rFonts w:hint="default" w:ascii="Times New Roman" w:hAnsi="Times New Roman" w:cs="Times New Roman"/>
          <w:sz w:val="24"/>
          <w:szCs w:val="24"/>
          <w:lang w:val="en-US" w:eastAsia="zh-CN"/>
        </w:rPr>
        <w:t>（一）专业名称</w:t>
      </w:r>
      <w:r>
        <w:rPr>
          <w:rFonts w:hint="default" w:ascii="Times New Roman" w:hAnsi="Times New Roman" w:eastAsia="宋体" w:cs="Times New Roman"/>
          <w:b w:val="0"/>
          <w:snapToGrid w:val="0"/>
          <w:color w:val="000000"/>
          <w:spacing w:val="1"/>
          <w:kern w:val="0"/>
          <w:sz w:val="24"/>
          <w:szCs w:val="24"/>
          <w:lang w:val="en-US" w:eastAsia="zh-CN" w:bidi="ar-SA"/>
        </w:rPr>
        <w:t>：</w:t>
      </w:r>
      <w:bookmarkEnd w:id="3"/>
    </w:p>
    <w:p w14:paraId="04D65F3A">
      <w:pPr>
        <w:bidi w:val="0"/>
        <w:ind w:firstLine="726" w:firstLineChars="300"/>
        <w:rPr>
          <w:rFonts w:hint="default" w:ascii="Times New Roman" w:hAnsi="Times New Roman" w:cs="Times New Roman"/>
          <w:lang w:val="en-US" w:eastAsia="zh-CN"/>
        </w:rPr>
      </w:pPr>
      <w:r>
        <w:rPr>
          <w:rFonts w:hint="eastAsia" w:ascii="Times New Roman" w:hAnsi="Times New Roman" w:eastAsia="宋体" w:cs="Times New Roman"/>
          <w:b w:val="0"/>
          <w:snapToGrid w:val="0"/>
          <w:color w:val="000000"/>
          <w:spacing w:val="1"/>
          <w:kern w:val="0"/>
          <w:sz w:val="24"/>
          <w:szCs w:val="24"/>
          <w:lang w:val="en-US" w:eastAsia="zh-CN" w:bidi="ar-SA"/>
        </w:rPr>
        <w:t>专业名称：</w:t>
      </w:r>
      <w:r>
        <w:rPr>
          <w:rFonts w:hint="default" w:ascii="Times New Roman" w:hAnsi="Times New Roman" w:eastAsia="宋体" w:cs="Times New Roman"/>
          <w:b w:val="0"/>
          <w:snapToGrid w:val="0"/>
          <w:color w:val="000000"/>
          <w:spacing w:val="1"/>
          <w:kern w:val="0"/>
          <w:sz w:val="24"/>
          <w:szCs w:val="24"/>
          <w:lang w:val="en-US" w:eastAsia="en-US" w:bidi="ar-SA"/>
        </w:rPr>
        <w:t>多媒体制作</w:t>
      </w:r>
    </w:p>
    <w:p w14:paraId="090D5845">
      <w:pPr>
        <w:pStyle w:val="3"/>
        <w:pageBreakBefore w:val="0"/>
        <w:widowControl/>
        <w:kinsoku w:val="0"/>
        <w:wordWrap/>
        <w:overflowPunct/>
        <w:topLinePunct w:val="0"/>
        <w:autoSpaceDE w:val="0"/>
        <w:autoSpaceDN w:val="0"/>
        <w:bidi w:val="0"/>
        <w:adjustRightInd w:val="0"/>
        <w:snapToGrid w:val="0"/>
        <w:spacing w:after="0" w:afterLines="50" w:line="460" w:lineRule="exact"/>
        <w:ind w:firstLine="241" w:firstLineChars="100"/>
        <w:textAlignment w:val="baseline"/>
        <w:rPr>
          <w:rFonts w:hint="default" w:ascii="Times New Roman" w:hAnsi="Times New Roman" w:eastAsia="宋体" w:cs="Times New Roman"/>
          <w:b w:val="0"/>
          <w:snapToGrid w:val="0"/>
          <w:color w:val="000000"/>
          <w:spacing w:val="1"/>
          <w:kern w:val="0"/>
          <w:sz w:val="24"/>
          <w:szCs w:val="24"/>
          <w:lang w:val="en-US" w:eastAsia="zh-CN" w:bidi="ar-SA"/>
        </w:rPr>
      </w:pPr>
      <w:bookmarkStart w:id="4" w:name="_Toc11718"/>
      <w:r>
        <w:rPr>
          <w:rFonts w:hint="default" w:ascii="Times New Roman" w:hAnsi="Times New Roman" w:cs="Times New Roman"/>
          <w:sz w:val="24"/>
          <w:szCs w:val="24"/>
          <w:lang w:val="en-US" w:eastAsia="zh-CN"/>
        </w:rPr>
        <w:t>（二）专业编码</w:t>
      </w:r>
      <w:r>
        <w:rPr>
          <w:rFonts w:hint="default" w:ascii="Times New Roman" w:hAnsi="Times New Roman" w:eastAsia="宋体" w:cs="Times New Roman"/>
          <w:b w:val="0"/>
          <w:snapToGrid w:val="0"/>
          <w:color w:val="000000"/>
          <w:spacing w:val="1"/>
          <w:kern w:val="0"/>
          <w:sz w:val="24"/>
          <w:szCs w:val="24"/>
          <w:lang w:val="en-US" w:eastAsia="zh-CN" w:bidi="ar-SA"/>
        </w:rPr>
        <w:t>：</w:t>
      </w:r>
      <w:bookmarkEnd w:id="4"/>
    </w:p>
    <w:p w14:paraId="508600A6">
      <w:pPr>
        <w:bidi w:val="0"/>
        <w:ind w:firstLine="726" w:firstLineChars="300"/>
        <w:rPr>
          <w:rFonts w:hint="default" w:ascii="Times New Roman" w:hAnsi="Times New Roman" w:eastAsia="宋体" w:cs="Times New Roman"/>
          <w:b w:val="0"/>
          <w:snapToGrid w:val="0"/>
          <w:color w:val="000000"/>
          <w:spacing w:val="1"/>
          <w:kern w:val="0"/>
          <w:sz w:val="24"/>
          <w:szCs w:val="24"/>
          <w:lang w:val="en-US" w:eastAsia="zh-CN" w:bidi="ar-SA"/>
        </w:rPr>
      </w:pPr>
      <w:r>
        <w:rPr>
          <w:rFonts w:hint="eastAsia" w:ascii="Times New Roman" w:hAnsi="Times New Roman" w:eastAsia="宋体" w:cs="Times New Roman"/>
          <w:b w:val="0"/>
          <w:snapToGrid w:val="0"/>
          <w:color w:val="000000"/>
          <w:spacing w:val="1"/>
          <w:kern w:val="0"/>
          <w:sz w:val="24"/>
          <w:szCs w:val="24"/>
          <w:lang w:val="en-US" w:eastAsia="zh-CN" w:bidi="ar-SA"/>
        </w:rPr>
        <w:t>专业代码：</w:t>
      </w:r>
      <w:r>
        <w:rPr>
          <w:rFonts w:hint="default" w:ascii="Times New Roman" w:hAnsi="Times New Roman" w:eastAsia="宋体" w:cs="Times New Roman"/>
          <w:b w:val="0"/>
          <w:snapToGrid w:val="0"/>
          <w:color w:val="000000"/>
          <w:spacing w:val="1"/>
          <w:kern w:val="0"/>
          <w:sz w:val="24"/>
          <w:szCs w:val="24"/>
          <w:lang w:val="en-US" w:eastAsia="en-US" w:bidi="ar-SA"/>
        </w:rPr>
        <w:t>0308</w:t>
      </w:r>
    </w:p>
    <w:p w14:paraId="588F0742">
      <w:pPr>
        <w:pStyle w:val="3"/>
        <w:pageBreakBefore w:val="0"/>
        <w:widowControl/>
        <w:kinsoku w:val="0"/>
        <w:wordWrap/>
        <w:overflowPunct/>
        <w:topLinePunct w:val="0"/>
        <w:autoSpaceDE w:val="0"/>
        <w:autoSpaceDN w:val="0"/>
        <w:bidi w:val="0"/>
        <w:adjustRightInd w:val="0"/>
        <w:snapToGrid w:val="0"/>
        <w:spacing w:after="0" w:afterLines="50" w:line="460" w:lineRule="exact"/>
        <w:ind w:firstLine="241" w:firstLineChars="100"/>
        <w:textAlignment w:val="baseline"/>
        <w:rPr>
          <w:rFonts w:hint="default" w:ascii="Times New Roman" w:hAnsi="Times New Roman" w:eastAsia="宋体" w:cs="Times New Roman"/>
          <w:b w:val="0"/>
          <w:snapToGrid w:val="0"/>
          <w:color w:val="000000"/>
          <w:spacing w:val="1"/>
          <w:kern w:val="0"/>
          <w:sz w:val="24"/>
          <w:szCs w:val="24"/>
          <w:lang w:val="en-US" w:eastAsia="zh-CN" w:bidi="ar-SA"/>
        </w:rPr>
      </w:pPr>
      <w:bookmarkStart w:id="5" w:name="_Toc14623"/>
      <w:r>
        <w:rPr>
          <w:rFonts w:hint="default" w:ascii="Times New Roman" w:hAnsi="Times New Roman" w:cs="Times New Roman"/>
          <w:sz w:val="24"/>
          <w:szCs w:val="24"/>
          <w:lang w:val="en-US" w:eastAsia="zh-CN"/>
        </w:rPr>
        <w:t>（三）学业年限</w:t>
      </w:r>
      <w:r>
        <w:rPr>
          <w:rFonts w:hint="default" w:ascii="Times New Roman" w:hAnsi="Times New Roman" w:eastAsia="宋体" w:cs="Times New Roman"/>
          <w:b w:val="0"/>
          <w:snapToGrid w:val="0"/>
          <w:color w:val="000000"/>
          <w:spacing w:val="1"/>
          <w:kern w:val="0"/>
          <w:sz w:val="24"/>
          <w:szCs w:val="24"/>
          <w:lang w:val="en-US" w:eastAsia="zh-CN" w:bidi="ar-SA"/>
        </w:rPr>
        <w:t>：</w:t>
      </w:r>
      <w:bookmarkEnd w:id="5"/>
    </w:p>
    <w:p w14:paraId="071E5BA7">
      <w:pPr>
        <w:bidi w:val="0"/>
        <w:ind w:firstLine="726" w:firstLineChars="300"/>
        <w:rPr>
          <w:rFonts w:hint="default" w:ascii="Times New Roman" w:hAnsi="Times New Roman" w:eastAsia="宋体" w:cs="Times New Roman"/>
          <w:b w:val="0"/>
          <w:snapToGrid w:val="0"/>
          <w:color w:val="000000"/>
          <w:spacing w:val="1"/>
          <w:kern w:val="0"/>
          <w:sz w:val="24"/>
          <w:szCs w:val="24"/>
          <w:lang w:val="en-US" w:eastAsia="zh-CN" w:bidi="ar-SA"/>
        </w:rPr>
      </w:pPr>
      <w:r>
        <w:rPr>
          <w:rFonts w:hint="eastAsia" w:ascii="Times New Roman" w:hAnsi="Times New Roman" w:eastAsia="宋体" w:cs="Times New Roman"/>
          <w:b w:val="0"/>
          <w:snapToGrid w:val="0"/>
          <w:color w:val="000000"/>
          <w:spacing w:val="1"/>
          <w:kern w:val="0"/>
          <w:sz w:val="24"/>
          <w:szCs w:val="24"/>
          <w:lang w:val="en-US" w:eastAsia="zh-CN" w:bidi="ar-SA"/>
        </w:rPr>
        <w:t>学业年限：多媒体制作专业中级技能：（初中起点三年）</w:t>
      </w:r>
    </w:p>
    <w:p w14:paraId="21480316">
      <w:pPr>
        <w:pStyle w:val="3"/>
        <w:pageBreakBefore w:val="0"/>
        <w:widowControl/>
        <w:kinsoku w:val="0"/>
        <w:wordWrap/>
        <w:overflowPunct/>
        <w:topLinePunct w:val="0"/>
        <w:autoSpaceDE w:val="0"/>
        <w:autoSpaceDN w:val="0"/>
        <w:bidi w:val="0"/>
        <w:adjustRightInd w:val="0"/>
        <w:snapToGrid w:val="0"/>
        <w:spacing w:after="0" w:afterLines="50" w:line="460" w:lineRule="exact"/>
        <w:ind w:firstLine="241" w:firstLineChars="100"/>
        <w:textAlignment w:val="baseline"/>
        <w:rPr>
          <w:rFonts w:hint="default" w:ascii="Times New Roman" w:hAnsi="Times New Roman" w:eastAsia="宋体" w:cs="Times New Roman"/>
          <w:b w:val="0"/>
          <w:snapToGrid w:val="0"/>
          <w:color w:val="000000"/>
          <w:spacing w:val="1"/>
          <w:kern w:val="0"/>
          <w:sz w:val="24"/>
          <w:szCs w:val="24"/>
          <w:lang w:val="en-US" w:eastAsia="zh-CN" w:bidi="ar-SA"/>
        </w:rPr>
      </w:pPr>
      <w:bookmarkStart w:id="6" w:name="_Toc14910"/>
      <w:bookmarkStart w:id="7" w:name="_Toc18980"/>
      <w:r>
        <w:rPr>
          <w:rFonts w:hint="default" w:ascii="Times New Roman" w:hAnsi="Times New Roman" w:cs="Times New Roman"/>
          <w:sz w:val="24"/>
          <w:szCs w:val="24"/>
          <w:lang w:val="en-US" w:eastAsia="zh-CN"/>
        </w:rPr>
        <w:t>（四）就业方向</w:t>
      </w:r>
      <w:bookmarkEnd w:id="6"/>
      <w:r>
        <w:rPr>
          <w:rFonts w:hint="default" w:ascii="Times New Roman" w:hAnsi="Times New Roman" w:eastAsia="宋体" w:cs="Times New Roman"/>
          <w:b w:val="0"/>
          <w:snapToGrid w:val="0"/>
          <w:color w:val="000000"/>
          <w:spacing w:val="1"/>
          <w:kern w:val="0"/>
          <w:sz w:val="24"/>
          <w:szCs w:val="24"/>
          <w:lang w:val="en-US" w:eastAsia="zh-CN" w:bidi="ar-SA"/>
        </w:rPr>
        <w:t>：</w:t>
      </w:r>
      <w:bookmarkEnd w:id="7"/>
    </w:p>
    <w:p w14:paraId="6F871192">
      <w:pPr>
        <w:keepNext w:val="0"/>
        <w:keepLines w:val="0"/>
        <w:pageBreakBefore w:val="0"/>
        <w:widowControl/>
        <w:kinsoku w:val="0"/>
        <w:wordWrap/>
        <w:overflowPunct/>
        <w:topLinePunct w:val="0"/>
        <w:autoSpaceDE w:val="0"/>
        <w:autoSpaceDN w:val="0"/>
        <w:bidi w:val="0"/>
        <w:adjustRightInd w:val="0"/>
        <w:snapToGrid w:val="0"/>
        <w:spacing w:line="460" w:lineRule="exact"/>
        <w:ind w:left="718" w:leftChars="342" w:firstLine="0" w:firstLineChars="0"/>
        <w:textAlignment w:val="baseline"/>
        <w:rPr>
          <w:rFonts w:hint="eastAsia" w:ascii="Times New Roman" w:hAnsi="Times New Roman" w:eastAsia="宋体" w:cs="Times New Roman"/>
          <w:snapToGrid w:val="0"/>
          <w:color w:val="000000"/>
          <w:spacing w:val="1"/>
          <w:kern w:val="0"/>
          <w:sz w:val="24"/>
          <w:szCs w:val="24"/>
          <w:lang w:val="en-US" w:eastAsia="zh-CN" w:bidi="ar-SA"/>
        </w:rPr>
      </w:pPr>
      <w:r>
        <w:rPr>
          <w:rFonts w:hint="eastAsia" w:ascii="Times New Roman" w:hAnsi="Times New Roman" w:eastAsia="宋体" w:cs="Times New Roman"/>
          <w:snapToGrid w:val="0"/>
          <w:color w:val="000000"/>
          <w:spacing w:val="1"/>
          <w:kern w:val="0"/>
          <w:sz w:val="24"/>
          <w:szCs w:val="24"/>
          <w:lang w:val="en-US" w:eastAsia="zh-CN" w:bidi="ar-SA"/>
        </w:rPr>
        <w:t>该专业中级技能：主要集中在影视、设计、动画游戏等行业，具体如下：</w:t>
      </w:r>
    </w:p>
    <w:p w14:paraId="5B5E1830">
      <w:pPr>
        <w:keepNext w:val="0"/>
        <w:keepLines w:val="0"/>
        <w:pageBreakBefore w:val="0"/>
        <w:widowControl/>
        <w:kinsoku w:val="0"/>
        <w:wordWrap/>
        <w:overflowPunct/>
        <w:topLinePunct w:val="0"/>
        <w:autoSpaceDE w:val="0"/>
        <w:autoSpaceDN w:val="0"/>
        <w:bidi w:val="0"/>
        <w:adjustRightInd w:val="0"/>
        <w:snapToGrid w:val="0"/>
        <w:spacing w:line="460" w:lineRule="exact"/>
        <w:ind w:firstLine="726" w:firstLineChars="300"/>
        <w:textAlignment w:val="baseline"/>
        <w:rPr>
          <w:rFonts w:hint="eastAsia" w:ascii="Times New Roman" w:hAnsi="Times New Roman" w:eastAsia="宋体" w:cs="Times New Roman"/>
          <w:snapToGrid w:val="0"/>
          <w:color w:val="000000"/>
          <w:spacing w:val="1"/>
          <w:kern w:val="0"/>
          <w:sz w:val="24"/>
          <w:szCs w:val="24"/>
          <w:lang w:val="en-US" w:eastAsia="zh-CN" w:bidi="ar-SA"/>
        </w:rPr>
      </w:pPr>
      <w:r>
        <w:rPr>
          <w:rFonts w:hint="eastAsia" w:ascii="Times New Roman" w:hAnsi="Times New Roman" w:eastAsia="宋体" w:cs="Times New Roman"/>
          <w:snapToGrid w:val="0"/>
          <w:color w:val="000000"/>
          <w:spacing w:val="1"/>
          <w:kern w:val="0"/>
          <w:sz w:val="24"/>
          <w:szCs w:val="24"/>
          <w:lang w:val="en-US" w:eastAsia="zh-CN" w:bidi="ar-SA"/>
        </w:rPr>
        <w:t>影视制作类企业：可担任视频剪辑、影视后期、特效制作等工作。</w:t>
      </w:r>
    </w:p>
    <w:p w14:paraId="26E23077">
      <w:pPr>
        <w:keepNext w:val="0"/>
        <w:keepLines w:val="0"/>
        <w:pageBreakBefore w:val="0"/>
        <w:widowControl/>
        <w:kinsoku w:val="0"/>
        <w:wordWrap/>
        <w:overflowPunct/>
        <w:topLinePunct w:val="0"/>
        <w:autoSpaceDE w:val="0"/>
        <w:autoSpaceDN w:val="0"/>
        <w:bidi w:val="0"/>
        <w:adjustRightInd w:val="0"/>
        <w:snapToGrid w:val="0"/>
        <w:spacing w:line="460" w:lineRule="exact"/>
        <w:ind w:firstLine="726" w:firstLineChars="300"/>
        <w:textAlignment w:val="baseline"/>
        <w:rPr>
          <w:rFonts w:hint="eastAsia" w:ascii="Times New Roman" w:hAnsi="Times New Roman" w:eastAsia="宋体" w:cs="Times New Roman"/>
          <w:snapToGrid w:val="0"/>
          <w:color w:val="000000"/>
          <w:spacing w:val="1"/>
          <w:kern w:val="0"/>
          <w:sz w:val="24"/>
          <w:szCs w:val="24"/>
          <w:lang w:val="en-US" w:eastAsia="zh-CN" w:bidi="ar-SA"/>
        </w:rPr>
      </w:pPr>
      <w:r>
        <w:rPr>
          <w:rFonts w:hint="eastAsia" w:ascii="Times New Roman" w:hAnsi="Times New Roman" w:eastAsia="宋体" w:cs="Times New Roman"/>
          <w:snapToGrid w:val="0"/>
          <w:color w:val="000000"/>
          <w:spacing w:val="1"/>
          <w:kern w:val="0"/>
          <w:sz w:val="24"/>
          <w:szCs w:val="24"/>
          <w:lang w:val="en-US" w:eastAsia="zh-CN" w:bidi="ar-SA"/>
        </w:rPr>
        <w:t>动画类企业：可从事动画游戏设计、游戏美工、影视动画制作等工作。</w:t>
      </w:r>
    </w:p>
    <w:p w14:paraId="00922C32">
      <w:pPr>
        <w:keepNext w:val="0"/>
        <w:keepLines w:val="0"/>
        <w:pageBreakBefore w:val="0"/>
        <w:widowControl/>
        <w:kinsoku w:val="0"/>
        <w:wordWrap/>
        <w:overflowPunct/>
        <w:topLinePunct w:val="0"/>
        <w:autoSpaceDE w:val="0"/>
        <w:autoSpaceDN w:val="0"/>
        <w:bidi w:val="0"/>
        <w:adjustRightInd w:val="0"/>
        <w:snapToGrid w:val="0"/>
        <w:spacing w:line="460" w:lineRule="exact"/>
        <w:ind w:firstLine="726" w:firstLineChars="300"/>
        <w:textAlignment w:val="baseline"/>
        <w:rPr>
          <w:rFonts w:hint="default" w:ascii="Times New Roman" w:hAnsi="Times New Roman" w:eastAsia="宋体" w:cs="Times New Roman"/>
          <w:b w:val="0"/>
          <w:snapToGrid w:val="0"/>
          <w:color w:val="000000"/>
          <w:spacing w:val="1"/>
          <w:kern w:val="0"/>
          <w:sz w:val="24"/>
          <w:szCs w:val="24"/>
          <w:lang w:val="en-US" w:eastAsia="zh-CN" w:bidi="ar-SA"/>
        </w:rPr>
      </w:pPr>
      <w:r>
        <w:rPr>
          <w:rFonts w:hint="eastAsia" w:ascii="Times New Roman" w:hAnsi="Times New Roman" w:eastAsia="宋体" w:cs="Times New Roman"/>
          <w:snapToGrid w:val="0"/>
          <w:color w:val="000000"/>
          <w:spacing w:val="1"/>
          <w:kern w:val="0"/>
          <w:sz w:val="24"/>
          <w:szCs w:val="24"/>
          <w:lang w:val="en-US" w:eastAsia="zh-CN" w:bidi="ar-SA"/>
        </w:rPr>
        <w:t>设计类企业：可从事平面设计、交互多媒体设计等工作。</w:t>
      </w:r>
    </w:p>
    <w:p w14:paraId="50C73D4B">
      <w:pPr>
        <w:pStyle w:val="3"/>
        <w:pageBreakBefore w:val="0"/>
        <w:widowControl/>
        <w:kinsoku w:val="0"/>
        <w:wordWrap/>
        <w:overflowPunct/>
        <w:topLinePunct w:val="0"/>
        <w:autoSpaceDE w:val="0"/>
        <w:autoSpaceDN w:val="0"/>
        <w:bidi w:val="0"/>
        <w:adjustRightInd w:val="0"/>
        <w:snapToGrid w:val="0"/>
        <w:spacing w:after="0" w:afterLines="50" w:line="460" w:lineRule="exact"/>
        <w:ind w:firstLine="241" w:firstLineChars="100"/>
        <w:textAlignment w:val="baseline"/>
        <w:rPr>
          <w:rFonts w:hint="default" w:ascii="Times New Roman" w:hAnsi="Times New Roman" w:cs="Times New Roman"/>
          <w:sz w:val="24"/>
          <w:szCs w:val="24"/>
          <w:lang w:val="en-US" w:eastAsia="zh-CN"/>
        </w:rPr>
      </w:pPr>
      <w:bookmarkStart w:id="8" w:name="_Toc12502"/>
      <w:r>
        <w:rPr>
          <w:rFonts w:hint="default" w:ascii="Times New Roman" w:hAnsi="Times New Roman" w:cs="Times New Roman"/>
          <w:sz w:val="24"/>
          <w:szCs w:val="24"/>
          <w:lang w:val="en-US" w:eastAsia="zh-CN"/>
        </w:rPr>
        <w:t>（五）职业资格/职业技能等级：</w:t>
      </w:r>
      <w:bookmarkEnd w:id="8"/>
    </w:p>
    <w:p w14:paraId="648A8F18">
      <w:pPr>
        <w:keepNext w:val="0"/>
        <w:keepLines w:val="0"/>
        <w:pageBreakBefore w:val="0"/>
        <w:widowControl/>
        <w:kinsoku w:val="0"/>
        <w:wordWrap/>
        <w:overflowPunct/>
        <w:topLinePunct w:val="0"/>
        <w:autoSpaceDE w:val="0"/>
        <w:autoSpaceDN w:val="0"/>
        <w:bidi w:val="0"/>
        <w:adjustRightInd w:val="0"/>
        <w:snapToGrid w:val="0"/>
        <w:spacing w:line="460" w:lineRule="exact"/>
        <w:ind w:firstLine="726" w:firstLineChars="300"/>
        <w:textAlignment w:val="baseline"/>
        <w:rPr>
          <w:rFonts w:hint="default" w:ascii="Times New Roman" w:hAnsi="Times New Roman" w:eastAsia="宋体" w:cs="Times New Roman"/>
          <w:snapToGrid w:val="0"/>
          <w:color w:val="000000"/>
          <w:spacing w:val="1"/>
          <w:kern w:val="0"/>
          <w:sz w:val="24"/>
          <w:szCs w:val="24"/>
          <w:lang w:val="en-US" w:eastAsia="zh-CN" w:bidi="ar-SA"/>
        </w:rPr>
      </w:pPr>
      <w:r>
        <w:rPr>
          <w:rFonts w:hint="eastAsia" w:ascii="Times New Roman" w:hAnsi="Times New Roman" w:eastAsia="宋体" w:cs="Times New Roman"/>
          <w:snapToGrid w:val="0"/>
          <w:color w:val="000000"/>
          <w:spacing w:val="1"/>
          <w:kern w:val="0"/>
          <w:sz w:val="24"/>
          <w:szCs w:val="24"/>
          <w:lang w:val="en-US" w:eastAsia="zh-CN" w:bidi="ar-SA"/>
        </w:rPr>
        <w:t>多媒体制作中级技能：多媒体作品制作员四级</w:t>
      </w:r>
    </w:p>
    <w:p w14:paraId="729015C0">
      <w:pPr>
        <w:pStyle w:val="2"/>
        <w:bidi w:val="0"/>
        <w:rPr>
          <w:rFonts w:hint="default" w:ascii="Times New Roman" w:hAnsi="Times New Roman" w:eastAsia="黑体" w:cs="Times New Roman"/>
          <w:b w:val="0"/>
          <w:bCs w:val="0"/>
          <w:szCs w:val="24"/>
          <w:lang w:val="en-US" w:eastAsia="zh-CN"/>
        </w:rPr>
      </w:pPr>
      <w:bookmarkStart w:id="9" w:name="_Toc29849"/>
      <w:bookmarkStart w:id="10" w:name="_Toc22190"/>
      <w:r>
        <w:rPr>
          <w:rFonts w:hint="default" w:ascii="Times New Roman" w:hAnsi="Times New Roman" w:cs="Times New Roman"/>
        </w:rPr>
        <w:t>二、</w:t>
      </w:r>
      <w:bookmarkEnd w:id="9"/>
      <w:bookmarkStart w:id="11" w:name="_Toc13"/>
      <w:r>
        <w:rPr>
          <w:rFonts w:hint="default" w:ascii="Times New Roman" w:hAnsi="Times New Roman" w:cs="Times New Roman"/>
        </w:rPr>
        <w:t>培养目标</w:t>
      </w:r>
      <w:bookmarkEnd w:id="11"/>
      <w:bookmarkStart w:id="12" w:name="_Toc29531"/>
      <w:r>
        <w:rPr>
          <w:rFonts w:hint="default" w:ascii="Times New Roman" w:hAnsi="Times New Roman" w:cs="Times New Roman"/>
          <w:lang w:val="en-US" w:eastAsia="zh-CN"/>
        </w:rPr>
        <w:t>和要求</w:t>
      </w:r>
      <w:bookmarkEnd w:id="10"/>
    </w:p>
    <w:p w14:paraId="1467C6C4">
      <w:pPr>
        <w:pStyle w:val="3"/>
        <w:keepNext w:val="0"/>
        <w:keepLines w:val="0"/>
        <w:pageBreakBefore w:val="0"/>
        <w:widowControl/>
        <w:kinsoku w:val="0"/>
        <w:wordWrap/>
        <w:overflowPunct/>
        <w:topLinePunct w:val="0"/>
        <w:autoSpaceDE w:val="0"/>
        <w:autoSpaceDN w:val="0"/>
        <w:bidi w:val="0"/>
        <w:adjustRightInd w:val="0"/>
        <w:snapToGrid w:val="0"/>
        <w:spacing w:before="0" w:beforeLines="100"/>
        <w:textAlignment w:val="baseline"/>
        <w:rPr>
          <w:rFonts w:hint="default" w:ascii="Times New Roman" w:hAnsi="Times New Roman" w:cs="Times New Roman"/>
          <w:lang w:val="en-US" w:eastAsia="zh-CN"/>
        </w:rPr>
      </w:pPr>
      <w:bookmarkStart w:id="13" w:name="_Toc8647"/>
      <w:r>
        <w:rPr>
          <w:rFonts w:hint="default" w:ascii="Times New Roman" w:hAnsi="Times New Roman" w:cs="Times New Roman"/>
          <w:lang w:val="en-US" w:eastAsia="zh-CN"/>
        </w:rPr>
        <w:t>（一）培养目标</w:t>
      </w:r>
      <w:bookmarkEnd w:id="12"/>
      <w:bookmarkEnd w:id="13"/>
    </w:p>
    <w:p w14:paraId="3CD871E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本专业培养能够践行社会主义核心价值观，德智体美劳全面发展，具有一定的科学文化水平， 良好的人文素养、科学素养、职业道德和创新意 识，精益求精的工匠精神，较强的就业创业能力和可持续发展的能力。掌握多媒体技术基础、设计基础、创意与策划等基础理论，理解“需求-创意-落地”的项目逻辑，具有独立完成视频剪辑与后期（配乐、字幕、特效）、平面设计（海报、画册）、简单三维建模与渲染、2D动画（MG动画）制作，能对接行业需求（如客户品牌宣传、课程多媒体素材开发），将抽象需求转化为具体的多媒体作品的能力， 面向数字内容服务、影视节目制作等行业，能够从事影视后期制作、平面设计、三维动画设计与制作等工作的高素质技术技能人才。</w:t>
      </w:r>
    </w:p>
    <w:p w14:paraId="23BE55EA">
      <w:pPr>
        <w:rPr>
          <w:rFonts w:hint="default" w:ascii="Times New Roman" w:hAnsi="Times New Roman" w:cs="Times New Roman"/>
          <w:lang w:val="en-US" w:eastAsia="zh-CN"/>
        </w:rPr>
      </w:pPr>
    </w:p>
    <w:p w14:paraId="4889E42C">
      <w:pPr>
        <w:pStyle w:val="3"/>
        <w:numPr>
          <w:ilvl w:val="0"/>
          <w:numId w:val="1"/>
        </w:numPr>
        <w:bidi w:val="0"/>
        <w:rPr>
          <w:rFonts w:hint="default" w:ascii="Times New Roman" w:hAnsi="Times New Roman" w:cs="Times New Roman"/>
          <w:lang w:val="en-US" w:eastAsia="zh-CN"/>
        </w:rPr>
      </w:pPr>
      <w:bookmarkStart w:id="14" w:name="_Toc29227"/>
      <w:bookmarkStart w:id="15" w:name="_Toc27468"/>
      <w:r>
        <w:rPr>
          <w:rFonts w:hint="default" w:ascii="Times New Roman" w:hAnsi="Times New Roman" w:cs="Times New Roman"/>
          <w:lang w:val="en-US" w:eastAsia="en-US"/>
        </w:rPr>
        <w:t>培养</w:t>
      </w:r>
      <w:bookmarkEnd w:id="14"/>
      <w:r>
        <w:rPr>
          <w:rFonts w:hint="default" w:ascii="Times New Roman" w:hAnsi="Times New Roman" w:cs="Times New Roman"/>
          <w:lang w:val="en-US" w:eastAsia="zh-CN"/>
        </w:rPr>
        <w:t>要求</w:t>
      </w:r>
      <w:bookmarkEnd w:id="15"/>
    </w:p>
    <w:p w14:paraId="013B2766">
      <w:pPr>
        <w:rPr>
          <w:rFonts w:hint="default" w:ascii="Times New Roman" w:hAnsi="Times New Roman" w:cs="Times New Roman"/>
          <w:lang w:val="en-US" w:eastAsia="zh-CN"/>
        </w:rPr>
      </w:pPr>
    </w:p>
    <w:p w14:paraId="6134F72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本专业以“熟练操作” 和 “规范执行” 为核心培养目标，旨在通过系统训练，让学生成为一名技术扎实、操作规范、合作顺畅的合格多媒体制作员，为行业输送高质量的基础技能人才。</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809"/>
        <w:gridCol w:w="6846"/>
      </w:tblGrid>
      <w:tr w14:paraId="0B527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dxa"/>
            <w:noWrap w:val="0"/>
            <w:vAlign w:val="center"/>
          </w:tcPr>
          <w:p w14:paraId="20FFB5EE">
            <w:pPr>
              <w:widowControl w:val="0"/>
              <w:spacing w:line="240" w:lineRule="auto"/>
              <w:ind w:left="0" w:leftChars="0" w:firstLine="0" w:firstLineChars="0"/>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培养</w:t>
            </w:r>
          </w:p>
          <w:p w14:paraId="04E9DE99">
            <w:pPr>
              <w:widowControl w:val="0"/>
              <w:spacing w:line="240" w:lineRule="auto"/>
              <w:ind w:left="0" w:leftChars="0" w:firstLine="0" w:firstLineChars="0"/>
              <w:jc w:val="center"/>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层级</w:t>
            </w:r>
          </w:p>
        </w:tc>
        <w:tc>
          <w:tcPr>
            <w:tcW w:w="809" w:type="dxa"/>
            <w:noWrap w:val="0"/>
            <w:vAlign w:val="center"/>
          </w:tcPr>
          <w:p w14:paraId="3509875B">
            <w:pPr>
              <w:widowControl w:val="0"/>
              <w:spacing w:line="240" w:lineRule="auto"/>
              <w:ind w:left="0" w:leftChars="0" w:firstLine="0" w:firstLineChars="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典型</w:t>
            </w:r>
          </w:p>
          <w:p w14:paraId="155F9B45">
            <w:pPr>
              <w:widowControl w:val="0"/>
              <w:spacing w:line="240" w:lineRule="auto"/>
              <w:ind w:left="422" w:leftChars="0" w:hanging="422" w:hangingChars="200"/>
              <w:jc w:val="both"/>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工作</w:t>
            </w:r>
          </w:p>
        </w:tc>
        <w:tc>
          <w:tcPr>
            <w:tcW w:w="6846" w:type="dxa"/>
            <w:noWrap w:val="0"/>
            <w:vAlign w:val="center"/>
          </w:tcPr>
          <w:p w14:paraId="580471A5">
            <w:pPr>
              <w:widowControl w:val="0"/>
              <w:spacing w:line="240" w:lineRule="auto"/>
              <w:jc w:val="center"/>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职业能力要求</w:t>
            </w:r>
          </w:p>
        </w:tc>
      </w:tr>
      <w:tr w14:paraId="03932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4" w:hRule="atLeast"/>
        </w:trPr>
        <w:tc>
          <w:tcPr>
            <w:tcW w:w="861" w:type="dxa"/>
            <w:vMerge w:val="restart"/>
            <w:noWrap w:val="0"/>
            <w:vAlign w:val="center"/>
          </w:tcPr>
          <w:p w14:paraId="20232A30">
            <w:pPr>
              <w:widowControl w:val="0"/>
              <w:spacing w:line="240" w:lineRule="auto"/>
              <w:ind w:left="0" w:leftChars="0" w:firstLine="0" w:firstLineChars="0"/>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16"/>
                <w:szCs w:val="16"/>
                <w:vertAlign w:val="baseline"/>
                <w:lang w:val="en-US" w:eastAsia="zh-CN"/>
              </w:rPr>
              <w:t>中级技能</w:t>
            </w:r>
          </w:p>
        </w:tc>
        <w:tc>
          <w:tcPr>
            <w:tcW w:w="809" w:type="dxa"/>
            <w:noWrap w:val="0"/>
            <w:vAlign w:val="center"/>
          </w:tcPr>
          <w:p w14:paraId="52F37640">
            <w:pPr>
              <w:widowControl w:val="0"/>
              <w:spacing w:line="240" w:lineRule="auto"/>
              <w:ind w:left="0" w:leftChars="0" w:firstLine="0" w:firstLineChars="0"/>
              <w:jc w:val="center"/>
              <w:rPr>
                <w:rStyle w:val="15"/>
                <w:rFonts w:ascii="Segoe UI" w:hAnsi="Segoe UI" w:eastAsia="Segoe UI" w:cs="Segoe UI"/>
                <w:b/>
                <w:bCs/>
                <w:i w:val="0"/>
                <w:iCs w:val="0"/>
                <w:caps w:val="0"/>
                <w:color w:val="0F1115"/>
                <w:spacing w:val="0"/>
                <w:sz w:val="16"/>
                <w:szCs w:val="16"/>
                <w:shd w:val="clear" w:fill="FFFFFF"/>
              </w:rPr>
            </w:pPr>
          </w:p>
          <w:p w14:paraId="22309B80">
            <w:pPr>
              <w:widowControl w:val="0"/>
              <w:spacing w:line="240" w:lineRule="auto"/>
              <w:ind w:left="0" w:leftChars="0" w:firstLine="0" w:firstLineChars="0"/>
              <w:jc w:val="center"/>
              <w:rPr>
                <w:rStyle w:val="15"/>
                <w:rFonts w:ascii="Segoe UI" w:hAnsi="Segoe UI" w:eastAsia="Segoe UI" w:cs="Segoe UI"/>
                <w:b/>
                <w:bCs/>
                <w:i w:val="0"/>
                <w:iCs w:val="0"/>
                <w:caps w:val="0"/>
                <w:color w:val="0F1115"/>
                <w:spacing w:val="0"/>
                <w:sz w:val="16"/>
                <w:szCs w:val="16"/>
                <w:shd w:val="clear" w:fill="FFFFFF"/>
              </w:rPr>
            </w:pPr>
          </w:p>
          <w:p w14:paraId="759DB70A">
            <w:pPr>
              <w:widowControl w:val="0"/>
              <w:spacing w:line="240" w:lineRule="auto"/>
              <w:ind w:left="0" w:leftChars="0" w:firstLine="0" w:firstLineChars="0"/>
              <w:jc w:val="both"/>
              <w:rPr>
                <w:rStyle w:val="15"/>
                <w:rFonts w:hint="eastAsia" w:ascii="宋体" w:hAnsi="宋体" w:eastAsia="宋体" w:cs="宋体"/>
                <w:b w:val="0"/>
                <w:bCs w:val="0"/>
                <w:i w:val="0"/>
                <w:iCs w:val="0"/>
                <w:caps w:val="0"/>
                <w:color w:val="0F1115"/>
                <w:spacing w:val="0"/>
                <w:sz w:val="21"/>
                <w:szCs w:val="21"/>
                <w:shd w:val="clear" w:fill="FFFFFF"/>
              </w:rPr>
            </w:pPr>
            <w:r>
              <w:rPr>
                <w:rStyle w:val="15"/>
                <w:rFonts w:hint="eastAsia" w:ascii="宋体" w:hAnsi="宋体" w:eastAsia="宋体" w:cs="宋体"/>
                <w:b w:val="0"/>
                <w:bCs w:val="0"/>
                <w:i w:val="0"/>
                <w:iCs w:val="0"/>
                <w:caps w:val="0"/>
                <w:color w:val="0F1115"/>
                <w:spacing w:val="0"/>
                <w:sz w:val="21"/>
                <w:szCs w:val="21"/>
                <w:shd w:val="clear" w:fill="FFFFFF"/>
              </w:rPr>
              <w:t>素材采集与处理</w:t>
            </w:r>
          </w:p>
          <w:p w14:paraId="546B4793">
            <w:pPr>
              <w:widowControl w:val="0"/>
              <w:spacing w:line="240" w:lineRule="auto"/>
              <w:ind w:left="0" w:leftChars="0" w:firstLine="0" w:firstLineChars="0"/>
              <w:jc w:val="center"/>
              <w:rPr>
                <w:rFonts w:hint="eastAsia" w:ascii="宋体" w:hAnsi="宋体" w:eastAsia="宋体" w:cs="宋体"/>
                <w:b w:val="0"/>
                <w:bCs w:val="0"/>
                <w:sz w:val="21"/>
                <w:szCs w:val="21"/>
                <w:vertAlign w:val="baseline"/>
                <w:lang w:val="en-US" w:eastAsia="zh-CN"/>
              </w:rPr>
            </w:pPr>
          </w:p>
          <w:p w14:paraId="58F7420B">
            <w:pPr>
              <w:widowControl w:val="0"/>
              <w:spacing w:line="240" w:lineRule="auto"/>
              <w:ind w:left="0" w:leftChars="0" w:firstLine="0" w:firstLineChars="0"/>
              <w:jc w:val="center"/>
              <w:rPr>
                <w:rFonts w:hint="eastAsia" w:ascii="宋体" w:hAnsi="宋体" w:eastAsia="宋体" w:cs="宋体"/>
                <w:b w:val="0"/>
                <w:bCs w:val="0"/>
                <w:sz w:val="21"/>
                <w:szCs w:val="21"/>
                <w:vertAlign w:val="baseline"/>
                <w:lang w:val="en-US" w:eastAsia="zh-CN"/>
              </w:rPr>
            </w:pPr>
          </w:p>
        </w:tc>
        <w:tc>
          <w:tcPr>
            <w:tcW w:w="6846" w:type="dxa"/>
            <w:noWrap w:val="0"/>
            <w:vAlign w:val="center"/>
          </w:tcPr>
          <w:p w14:paraId="440AC354">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firstLine="0" w:firstLineChars="0"/>
              <w:jc w:val="both"/>
              <w:textAlignment w:val="baseline"/>
              <w:rPr>
                <w:rStyle w:val="15"/>
                <w:rFonts w:hint="eastAsia" w:ascii="宋体" w:hAnsi="宋体" w:eastAsia="宋体" w:cs="宋体"/>
                <w:b w:val="0"/>
                <w:bCs w:val="0"/>
                <w:i w:val="0"/>
                <w:iCs w:val="0"/>
                <w:caps w:val="0"/>
                <w:color w:val="0F1115"/>
                <w:spacing w:val="0"/>
                <w:sz w:val="21"/>
                <w:szCs w:val="21"/>
                <w:shd w:val="clear" w:fill="FFFFFF"/>
              </w:rPr>
            </w:pPr>
            <w:r>
              <w:rPr>
                <w:rStyle w:val="15"/>
                <w:rFonts w:hint="eastAsia" w:ascii="宋体" w:hAnsi="宋体" w:eastAsia="宋体" w:cs="宋体"/>
                <w:b w:val="0"/>
                <w:bCs w:val="0"/>
                <w:i w:val="0"/>
                <w:iCs w:val="0"/>
                <w:caps w:val="0"/>
                <w:color w:val="0F1115"/>
                <w:spacing w:val="0"/>
                <w:sz w:val="21"/>
                <w:szCs w:val="21"/>
                <w:shd w:val="clear" w:fill="FFFFFF"/>
                <w:lang w:val="en-US" w:eastAsia="zh-CN"/>
              </w:rPr>
              <w:t>1.</w:t>
            </w:r>
            <w:r>
              <w:rPr>
                <w:rStyle w:val="15"/>
                <w:rFonts w:hint="eastAsia" w:ascii="宋体" w:hAnsi="宋体" w:eastAsia="宋体" w:cs="宋体"/>
                <w:b w:val="0"/>
                <w:bCs w:val="0"/>
                <w:i w:val="0"/>
                <w:iCs w:val="0"/>
                <w:caps w:val="0"/>
                <w:color w:val="0F1115"/>
                <w:spacing w:val="0"/>
                <w:sz w:val="21"/>
                <w:szCs w:val="21"/>
                <w:shd w:val="clear" w:fill="FFFFFF"/>
              </w:rPr>
              <w:t>能独立操作常用的采集设备（如单反相机、摄像机、录音话筒）及辅助设备（如灯光、三脚架）。</w:t>
            </w:r>
          </w:p>
          <w:p w14:paraId="05188D71">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firstLine="0" w:firstLineChars="0"/>
              <w:jc w:val="both"/>
              <w:textAlignment w:val="baseline"/>
              <w:rPr>
                <w:rStyle w:val="15"/>
                <w:rFonts w:hint="eastAsia" w:ascii="宋体" w:hAnsi="宋体" w:eastAsia="宋体" w:cs="宋体"/>
                <w:b w:val="0"/>
                <w:bCs w:val="0"/>
                <w:i w:val="0"/>
                <w:iCs w:val="0"/>
                <w:caps w:val="0"/>
                <w:color w:val="0F1115"/>
                <w:spacing w:val="0"/>
                <w:sz w:val="21"/>
                <w:szCs w:val="21"/>
                <w:shd w:val="clear" w:fill="FFFFFF"/>
                <w:lang w:val="en-US" w:eastAsia="zh-CN"/>
              </w:rPr>
            </w:pPr>
            <w:r>
              <w:rPr>
                <w:rStyle w:val="15"/>
                <w:rFonts w:hint="eastAsia" w:ascii="宋体" w:hAnsi="宋体" w:eastAsia="宋体" w:cs="宋体"/>
                <w:b w:val="0"/>
                <w:bCs w:val="0"/>
                <w:i w:val="0"/>
                <w:iCs w:val="0"/>
                <w:caps w:val="0"/>
                <w:color w:val="0F1115"/>
                <w:spacing w:val="0"/>
                <w:sz w:val="21"/>
                <w:szCs w:val="21"/>
                <w:shd w:val="clear" w:fill="FFFFFF"/>
                <w:lang w:val="en-US" w:eastAsia="zh-CN"/>
              </w:rPr>
              <w:t>2.</w:t>
            </w:r>
            <w:r>
              <w:rPr>
                <w:rStyle w:val="15"/>
                <w:rFonts w:hint="eastAsia" w:ascii="宋体" w:hAnsi="宋体" w:eastAsia="宋体" w:cs="宋体"/>
                <w:b w:val="0"/>
                <w:bCs w:val="0"/>
                <w:i w:val="0"/>
                <w:iCs w:val="0"/>
                <w:caps w:val="0"/>
                <w:color w:val="0F1115"/>
                <w:spacing w:val="0"/>
                <w:sz w:val="21"/>
                <w:szCs w:val="21"/>
                <w:shd w:val="clear" w:fill="FFFFFF"/>
              </w:rPr>
              <w:t>具备自查自检的习惯，能确保输出作品符合技术参数和质量标准，无低级错误。</w:t>
            </w:r>
          </w:p>
          <w:p w14:paraId="72D7BB9C">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firstLine="0" w:firstLineChars="0"/>
              <w:jc w:val="both"/>
              <w:textAlignment w:val="baseline"/>
              <w:rPr>
                <w:rStyle w:val="15"/>
                <w:rFonts w:hint="eastAsia" w:ascii="宋体" w:hAnsi="宋体" w:eastAsia="宋体" w:cs="宋体"/>
                <w:b w:val="0"/>
                <w:bCs w:val="0"/>
                <w:i w:val="0"/>
                <w:iCs w:val="0"/>
                <w:caps w:val="0"/>
                <w:color w:val="0F1115"/>
                <w:spacing w:val="0"/>
                <w:sz w:val="21"/>
                <w:szCs w:val="21"/>
                <w:shd w:val="clear" w:fill="FFFFFF"/>
                <w:lang w:val="en-US" w:eastAsia="zh-CN"/>
              </w:rPr>
            </w:pPr>
            <w:r>
              <w:rPr>
                <w:rStyle w:val="15"/>
                <w:rFonts w:hint="eastAsia" w:ascii="宋体" w:hAnsi="宋体" w:eastAsia="宋体" w:cs="宋体"/>
                <w:b w:val="0"/>
                <w:bCs w:val="0"/>
                <w:i w:val="0"/>
                <w:iCs w:val="0"/>
                <w:caps w:val="0"/>
                <w:color w:val="0F1115"/>
                <w:spacing w:val="0"/>
                <w:sz w:val="21"/>
                <w:szCs w:val="21"/>
                <w:shd w:val="clear" w:fill="FFFFFF"/>
                <w:lang w:val="en-US" w:eastAsia="zh-CN"/>
              </w:rPr>
              <w:t>3.</w:t>
            </w:r>
            <w:r>
              <w:rPr>
                <w:rStyle w:val="15"/>
                <w:rFonts w:hint="eastAsia" w:ascii="宋体" w:hAnsi="宋体" w:eastAsia="宋体" w:cs="宋体"/>
                <w:b w:val="0"/>
                <w:bCs w:val="0"/>
                <w:i w:val="0"/>
                <w:iCs w:val="0"/>
                <w:caps w:val="0"/>
                <w:color w:val="0F1115"/>
                <w:spacing w:val="0"/>
                <w:sz w:val="21"/>
                <w:szCs w:val="21"/>
                <w:shd w:val="clear" w:fill="FFFFFF"/>
              </w:rPr>
              <w:t>遵守操作规程，安全使用电力设备；养成绿色、电子化办公的习惯，节约资源。</w:t>
            </w:r>
          </w:p>
          <w:p w14:paraId="178E2E33">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firstLine="0" w:firstLineChars="0"/>
              <w:jc w:val="both"/>
              <w:textAlignment w:val="baseline"/>
              <w:rPr>
                <w:rFonts w:hint="default" w:ascii="Segoe UI" w:hAnsi="Segoe UI" w:eastAsia="Segoe UI" w:cs="Segoe UI"/>
                <w:i w:val="0"/>
                <w:iCs w:val="0"/>
                <w:caps w:val="0"/>
                <w:color w:val="0F1115"/>
                <w:spacing w:val="0"/>
                <w:sz w:val="16"/>
                <w:szCs w:val="16"/>
                <w:shd w:val="clear" w:fill="FFFFFF"/>
                <w:lang w:val="en-US" w:eastAsia="zh-CN"/>
              </w:rPr>
            </w:pPr>
            <w:r>
              <w:rPr>
                <w:rStyle w:val="15"/>
                <w:rFonts w:hint="eastAsia" w:ascii="宋体" w:hAnsi="宋体" w:eastAsia="宋体" w:cs="宋体"/>
                <w:b w:val="0"/>
                <w:bCs w:val="0"/>
                <w:i w:val="0"/>
                <w:iCs w:val="0"/>
                <w:caps w:val="0"/>
                <w:color w:val="0F1115"/>
                <w:spacing w:val="0"/>
                <w:sz w:val="21"/>
                <w:szCs w:val="21"/>
                <w:shd w:val="clear" w:fill="FFFFFF"/>
                <w:lang w:val="en-US" w:eastAsia="zh-CN"/>
              </w:rPr>
              <w:t>4.</w:t>
            </w:r>
            <w:r>
              <w:rPr>
                <w:rStyle w:val="15"/>
                <w:rFonts w:hint="eastAsia" w:ascii="宋体" w:hAnsi="宋体" w:eastAsia="宋体" w:cs="宋体"/>
                <w:b w:val="0"/>
                <w:bCs w:val="0"/>
                <w:i w:val="0"/>
                <w:iCs w:val="0"/>
                <w:caps w:val="0"/>
                <w:color w:val="0F1115"/>
                <w:spacing w:val="0"/>
                <w:sz w:val="21"/>
                <w:szCs w:val="21"/>
                <w:shd w:val="clear" w:fill="FFFFFF"/>
              </w:rPr>
              <w:t>养成规范命名和管理工程文件及版本的习惯，能快速定位和回溯历史版本，避免工作混乱。</w:t>
            </w:r>
          </w:p>
        </w:tc>
      </w:tr>
      <w:tr w14:paraId="7352A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trPr>
        <w:tc>
          <w:tcPr>
            <w:tcW w:w="861" w:type="dxa"/>
            <w:vMerge w:val="continue"/>
            <w:noWrap w:val="0"/>
            <w:vAlign w:val="center"/>
          </w:tcPr>
          <w:p w14:paraId="6858F94D">
            <w:pPr>
              <w:widowControl w:val="0"/>
              <w:spacing w:line="240" w:lineRule="auto"/>
              <w:jc w:val="center"/>
              <w:rPr>
                <w:rFonts w:hint="eastAsia" w:ascii="宋体" w:hAnsi="宋体" w:eastAsia="宋体" w:cs="宋体"/>
                <w:b w:val="0"/>
                <w:bCs w:val="0"/>
                <w:sz w:val="21"/>
                <w:szCs w:val="21"/>
                <w:vertAlign w:val="baseline"/>
                <w:lang w:val="en-US" w:eastAsia="zh-CN"/>
              </w:rPr>
            </w:pPr>
          </w:p>
        </w:tc>
        <w:tc>
          <w:tcPr>
            <w:tcW w:w="809" w:type="dxa"/>
            <w:noWrap w:val="0"/>
            <w:vAlign w:val="center"/>
          </w:tcPr>
          <w:p w14:paraId="0940F017">
            <w:pPr>
              <w:widowControl w:val="0"/>
              <w:spacing w:line="240" w:lineRule="auto"/>
              <w:ind w:left="0" w:leftChars="0" w:firstLine="0" w:firstLineChars="0"/>
              <w:jc w:val="both"/>
              <w:rPr>
                <w:rFonts w:hint="eastAsia" w:ascii="宋体" w:hAnsi="宋体" w:eastAsia="宋体" w:cs="宋体"/>
                <w:b w:val="0"/>
                <w:bCs w:val="0"/>
                <w:sz w:val="21"/>
                <w:szCs w:val="21"/>
                <w:vertAlign w:val="baseline"/>
                <w:lang w:val="en-US" w:eastAsia="zh-CN"/>
              </w:rPr>
            </w:pPr>
            <w:r>
              <w:rPr>
                <w:rStyle w:val="15"/>
                <w:rFonts w:hint="eastAsia" w:ascii="宋体" w:hAnsi="宋体" w:eastAsia="宋体" w:cs="宋体"/>
                <w:b w:val="0"/>
                <w:bCs w:val="0"/>
                <w:i w:val="0"/>
                <w:iCs w:val="0"/>
                <w:caps w:val="0"/>
                <w:color w:val="0F1115"/>
                <w:spacing w:val="0"/>
                <w:sz w:val="21"/>
                <w:szCs w:val="21"/>
                <w:shd w:val="clear" w:fill="FFFFFF"/>
              </w:rPr>
              <w:t>平面视觉元素制作</w:t>
            </w:r>
          </w:p>
        </w:tc>
        <w:tc>
          <w:tcPr>
            <w:tcW w:w="6846" w:type="dxa"/>
            <w:noWrap w:val="0"/>
            <w:vAlign w:val="center"/>
          </w:tcPr>
          <w:p w14:paraId="19738D90">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firstLine="0" w:firstLineChars="0"/>
              <w:jc w:val="both"/>
              <w:textAlignment w:val="baseline"/>
              <w:rPr>
                <w:rStyle w:val="15"/>
                <w:rFonts w:hint="eastAsia" w:ascii="宋体" w:hAnsi="宋体" w:eastAsia="宋体" w:cs="宋体"/>
                <w:b w:val="0"/>
                <w:bCs w:val="0"/>
                <w:i w:val="0"/>
                <w:iCs w:val="0"/>
                <w:caps w:val="0"/>
                <w:color w:val="0F1115"/>
                <w:spacing w:val="0"/>
                <w:sz w:val="21"/>
                <w:szCs w:val="21"/>
                <w:shd w:val="clear" w:fill="FFFFFF"/>
              </w:rPr>
            </w:pPr>
            <w:r>
              <w:rPr>
                <w:rStyle w:val="15"/>
                <w:rFonts w:hint="eastAsia" w:ascii="宋体" w:hAnsi="宋体" w:eastAsia="宋体" w:cs="宋体"/>
                <w:b w:val="0"/>
                <w:bCs w:val="0"/>
                <w:i w:val="0"/>
                <w:iCs w:val="0"/>
                <w:caps w:val="0"/>
                <w:color w:val="0F1115"/>
                <w:spacing w:val="0"/>
                <w:sz w:val="21"/>
                <w:szCs w:val="21"/>
                <w:shd w:val="clear" w:fill="FFFFFF"/>
                <w:lang w:val="en-US" w:eastAsia="zh-CN"/>
              </w:rPr>
              <w:t>1.</w:t>
            </w:r>
            <w:r>
              <w:rPr>
                <w:rStyle w:val="15"/>
                <w:rFonts w:hint="eastAsia" w:ascii="宋体" w:hAnsi="宋体" w:eastAsia="宋体" w:cs="宋体"/>
                <w:b w:val="0"/>
                <w:bCs w:val="0"/>
                <w:i w:val="0"/>
                <w:iCs w:val="0"/>
                <w:caps w:val="0"/>
                <w:color w:val="0F1115"/>
                <w:spacing w:val="0"/>
                <w:sz w:val="21"/>
                <w:szCs w:val="21"/>
                <w:shd w:val="clear" w:fill="FFFFFF"/>
              </w:rPr>
              <w:t>具备对色彩、构图、版式、字体等视觉元素的美感辨别能力，能判断作品的视觉表现是否协调、美观，并能在指导下进行优化调整。</w:t>
            </w:r>
          </w:p>
          <w:p w14:paraId="4CDF326F">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firstLine="0" w:firstLineChars="0"/>
              <w:jc w:val="both"/>
              <w:textAlignment w:val="baseline"/>
              <w:rPr>
                <w:rStyle w:val="15"/>
                <w:rFonts w:hint="eastAsia" w:ascii="宋体" w:hAnsi="宋体" w:eastAsia="宋体" w:cs="宋体"/>
                <w:b w:val="0"/>
                <w:bCs w:val="0"/>
                <w:i w:val="0"/>
                <w:iCs w:val="0"/>
                <w:caps w:val="0"/>
                <w:color w:val="0F1115"/>
                <w:spacing w:val="0"/>
                <w:sz w:val="21"/>
                <w:szCs w:val="21"/>
                <w:shd w:val="clear" w:fill="FFFFFF"/>
              </w:rPr>
            </w:pPr>
            <w:r>
              <w:rPr>
                <w:rStyle w:val="15"/>
                <w:rFonts w:hint="eastAsia" w:ascii="宋体" w:hAnsi="宋体" w:eastAsia="宋体" w:cs="宋体"/>
                <w:b w:val="0"/>
                <w:bCs w:val="0"/>
                <w:i w:val="0"/>
                <w:iCs w:val="0"/>
                <w:caps w:val="0"/>
                <w:color w:val="0F1115"/>
                <w:spacing w:val="0"/>
                <w:sz w:val="21"/>
                <w:szCs w:val="21"/>
                <w:shd w:val="clear" w:fill="FFFFFF"/>
                <w:lang w:val="en-US" w:eastAsia="zh-CN"/>
              </w:rPr>
              <w:t>2.</w:t>
            </w:r>
            <w:r>
              <w:rPr>
                <w:rStyle w:val="15"/>
                <w:rFonts w:hint="eastAsia" w:ascii="宋体" w:hAnsi="宋体" w:eastAsia="宋体" w:cs="宋体"/>
                <w:b w:val="0"/>
                <w:bCs w:val="0"/>
                <w:i w:val="0"/>
                <w:iCs w:val="0"/>
                <w:caps w:val="0"/>
                <w:color w:val="0F1115"/>
                <w:spacing w:val="0"/>
                <w:sz w:val="21"/>
                <w:szCs w:val="21"/>
                <w:shd w:val="clear" w:fill="FFFFFF"/>
              </w:rPr>
              <w:t>精通Adobe Photoshop的核心功能（图层、蒙版、调色、修图）。</w:t>
            </w:r>
          </w:p>
          <w:p w14:paraId="720D9012">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firstLine="0" w:firstLineChars="0"/>
              <w:jc w:val="both"/>
              <w:textAlignment w:val="baseline"/>
              <w:rPr>
                <w:rStyle w:val="15"/>
                <w:rFonts w:hint="eastAsia" w:ascii="宋体" w:hAnsi="宋体" w:eastAsia="宋体" w:cs="宋体"/>
                <w:b w:val="0"/>
                <w:bCs w:val="0"/>
                <w:i w:val="0"/>
                <w:iCs w:val="0"/>
                <w:caps w:val="0"/>
                <w:color w:val="0F1115"/>
                <w:spacing w:val="0"/>
                <w:sz w:val="21"/>
                <w:szCs w:val="21"/>
                <w:shd w:val="clear" w:fill="FFFFFF"/>
              </w:rPr>
            </w:pPr>
            <w:r>
              <w:rPr>
                <w:rStyle w:val="15"/>
                <w:rFonts w:hint="eastAsia" w:ascii="宋体" w:hAnsi="宋体" w:eastAsia="宋体" w:cs="宋体"/>
                <w:b w:val="0"/>
                <w:bCs w:val="0"/>
                <w:i w:val="0"/>
                <w:iCs w:val="0"/>
                <w:caps w:val="0"/>
                <w:color w:val="0F1115"/>
                <w:spacing w:val="0"/>
                <w:sz w:val="21"/>
                <w:szCs w:val="21"/>
                <w:shd w:val="clear" w:fill="FFFFFF"/>
                <w:lang w:val="en-US" w:eastAsia="zh-CN"/>
              </w:rPr>
              <w:t>3.</w:t>
            </w:r>
            <w:r>
              <w:rPr>
                <w:rStyle w:val="15"/>
                <w:rFonts w:hint="eastAsia" w:ascii="宋体" w:hAnsi="宋体" w:eastAsia="宋体" w:cs="宋体"/>
                <w:b w:val="0"/>
                <w:bCs w:val="0"/>
                <w:i w:val="0"/>
                <w:iCs w:val="0"/>
                <w:caps w:val="0"/>
                <w:color w:val="0F1115"/>
                <w:spacing w:val="0"/>
                <w:sz w:val="21"/>
                <w:szCs w:val="21"/>
                <w:shd w:val="clear" w:fill="FFFFFF"/>
              </w:rPr>
              <w:t>能够主动学习新软件、新插件和新技术，适应不同项目的制作要求。</w:t>
            </w:r>
          </w:p>
          <w:p w14:paraId="75DBC78E">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firstLine="0" w:firstLineChars="0"/>
              <w:jc w:val="both"/>
              <w:textAlignment w:val="baseline"/>
              <w:rPr>
                <w:rStyle w:val="15"/>
                <w:rFonts w:hint="eastAsia" w:ascii="宋体" w:hAnsi="宋体" w:eastAsia="宋体" w:cs="宋体"/>
                <w:b w:val="0"/>
                <w:bCs w:val="0"/>
                <w:i w:val="0"/>
                <w:iCs w:val="0"/>
                <w:caps w:val="0"/>
                <w:color w:val="0F1115"/>
                <w:spacing w:val="0"/>
                <w:sz w:val="21"/>
                <w:szCs w:val="21"/>
                <w:shd w:val="clear" w:fill="FFFFFF"/>
              </w:rPr>
            </w:pPr>
            <w:r>
              <w:rPr>
                <w:rStyle w:val="15"/>
                <w:rFonts w:hint="eastAsia" w:ascii="宋体" w:hAnsi="宋体" w:eastAsia="宋体" w:cs="宋体"/>
                <w:b w:val="0"/>
                <w:bCs w:val="0"/>
                <w:i w:val="0"/>
                <w:iCs w:val="0"/>
                <w:caps w:val="0"/>
                <w:color w:val="0F1115"/>
                <w:spacing w:val="0"/>
                <w:sz w:val="21"/>
                <w:szCs w:val="21"/>
                <w:shd w:val="clear" w:fill="FFFFFF"/>
                <w:lang w:val="en-US" w:eastAsia="zh-CN"/>
              </w:rPr>
              <w:t>4.</w:t>
            </w:r>
            <w:r>
              <w:rPr>
                <w:rStyle w:val="15"/>
                <w:rFonts w:hint="eastAsia" w:ascii="宋体" w:hAnsi="宋体" w:eastAsia="宋体" w:cs="宋体"/>
                <w:b w:val="0"/>
                <w:bCs w:val="0"/>
                <w:i w:val="0"/>
                <w:iCs w:val="0"/>
                <w:caps w:val="0"/>
                <w:color w:val="0F1115"/>
                <w:spacing w:val="0"/>
                <w:sz w:val="21"/>
                <w:szCs w:val="21"/>
                <w:shd w:val="clear" w:fill="FFFFFF"/>
              </w:rPr>
              <w:t>能够将常用的效果和制作步骤总结归纳，制作成可复用的模板或预设（如PS动作、AE模板、PR预设），提高个人及团队的重复工作效率。</w:t>
            </w:r>
          </w:p>
          <w:p w14:paraId="6ADBE511">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firstLine="0" w:firstLineChars="0"/>
              <w:jc w:val="both"/>
              <w:textAlignment w:val="baseline"/>
              <w:rPr>
                <w:rFonts w:hint="default" w:ascii="宋体" w:hAnsi="宋体" w:eastAsia="宋体" w:cs="宋体"/>
                <w:b w:val="0"/>
                <w:bCs w:val="0"/>
                <w:sz w:val="21"/>
                <w:szCs w:val="21"/>
                <w:vertAlign w:val="baseline"/>
                <w:lang w:val="en-US" w:eastAsia="zh-CN"/>
              </w:rPr>
            </w:pPr>
            <w:r>
              <w:rPr>
                <w:rStyle w:val="15"/>
                <w:rFonts w:hint="eastAsia" w:ascii="宋体" w:hAnsi="宋体" w:eastAsia="宋体" w:cs="宋体"/>
                <w:b w:val="0"/>
                <w:bCs w:val="0"/>
                <w:i w:val="0"/>
                <w:iCs w:val="0"/>
                <w:caps w:val="0"/>
                <w:color w:val="0F1115"/>
                <w:spacing w:val="0"/>
                <w:sz w:val="21"/>
                <w:szCs w:val="21"/>
                <w:shd w:val="clear" w:fill="FFFFFF"/>
                <w:lang w:val="en-US" w:eastAsia="zh-CN"/>
              </w:rPr>
              <w:t>5.</w:t>
            </w:r>
            <w:r>
              <w:rPr>
                <w:rStyle w:val="15"/>
                <w:rFonts w:hint="eastAsia" w:ascii="宋体" w:hAnsi="宋体" w:eastAsia="宋体" w:cs="宋体"/>
                <w:b w:val="0"/>
                <w:bCs w:val="0"/>
                <w:i w:val="0"/>
                <w:iCs w:val="0"/>
                <w:caps w:val="0"/>
                <w:color w:val="0F1115"/>
                <w:spacing w:val="0"/>
                <w:sz w:val="21"/>
                <w:szCs w:val="21"/>
                <w:shd w:val="clear" w:fill="FFFFFF"/>
              </w:rPr>
              <w:t>遵守行业职业道德，注重版权意识，不滥用未经授权的素材；保守公司商业机密。</w:t>
            </w:r>
          </w:p>
        </w:tc>
      </w:tr>
      <w:tr w14:paraId="1C25E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trPr>
        <w:tc>
          <w:tcPr>
            <w:tcW w:w="861" w:type="dxa"/>
            <w:vMerge w:val="continue"/>
            <w:noWrap w:val="0"/>
            <w:vAlign w:val="center"/>
          </w:tcPr>
          <w:p w14:paraId="60A2FE1F">
            <w:pPr>
              <w:widowControl w:val="0"/>
              <w:spacing w:line="240" w:lineRule="auto"/>
              <w:jc w:val="center"/>
              <w:rPr>
                <w:rFonts w:hint="eastAsia" w:ascii="宋体" w:hAnsi="宋体" w:eastAsia="宋体" w:cs="宋体"/>
                <w:b w:val="0"/>
                <w:bCs w:val="0"/>
                <w:sz w:val="21"/>
                <w:szCs w:val="21"/>
                <w:vertAlign w:val="baseline"/>
                <w:lang w:val="en-US" w:eastAsia="zh-CN"/>
              </w:rPr>
            </w:pPr>
          </w:p>
        </w:tc>
        <w:tc>
          <w:tcPr>
            <w:tcW w:w="809" w:type="dxa"/>
            <w:noWrap w:val="0"/>
            <w:vAlign w:val="center"/>
          </w:tcPr>
          <w:p w14:paraId="3ED6FA80">
            <w:pPr>
              <w:widowControl w:val="0"/>
              <w:spacing w:line="240" w:lineRule="auto"/>
              <w:ind w:left="0" w:leftChars="0" w:firstLine="0" w:firstLineChars="0"/>
              <w:jc w:val="both"/>
              <w:rPr>
                <w:rFonts w:hint="eastAsia" w:ascii="宋体" w:hAnsi="宋体" w:eastAsia="宋体" w:cs="宋体"/>
                <w:b w:val="0"/>
                <w:bCs w:val="0"/>
                <w:sz w:val="21"/>
                <w:szCs w:val="21"/>
                <w:vertAlign w:val="baseline"/>
                <w:lang w:val="en-US" w:eastAsia="zh-CN"/>
              </w:rPr>
            </w:pPr>
            <w:r>
              <w:rPr>
                <w:rStyle w:val="15"/>
                <w:rFonts w:hint="eastAsia" w:ascii="宋体" w:hAnsi="宋体" w:eastAsia="宋体" w:cs="宋体"/>
                <w:b w:val="0"/>
                <w:bCs w:val="0"/>
                <w:i w:val="0"/>
                <w:iCs w:val="0"/>
                <w:caps w:val="0"/>
                <w:color w:val="0F1115"/>
                <w:spacing w:val="0"/>
                <w:sz w:val="21"/>
                <w:szCs w:val="21"/>
                <w:shd w:val="clear" w:fill="FFFFFF"/>
              </w:rPr>
              <w:t>基础动态内容制作</w:t>
            </w:r>
          </w:p>
        </w:tc>
        <w:tc>
          <w:tcPr>
            <w:tcW w:w="6846" w:type="dxa"/>
            <w:noWrap w:val="0"/>
            <w:vAlign w:val="center"/>
          </w:tcPr>
          <w:p w14:paraId="366ED204">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firstLine="0" w:firstLineChars="0"/>
              <w:jc w:val="both"/>
              <w:textAlignment w:val="baseline"/>
              <w:rPr>
                <w:rStyle w:val="15"/>
                <w:rFonts w:hint="eastAsia" w:ascii="宋体" w:hAnsi="宋体" w:eastAsia="宋体" w:cs="宋体"/>
                <w:b w:val="0"/>
                <w:bCs w:val="0"/>
                <w:i w:val="0"/>
                <w:iCs w:val="0"/>
                <w:caps w:val="0"/>
                <w:color w:val="0F1115"/>
                <w:spacing w:val="0"/>
                <w:sz w:val="21"/>
                <w:szCs w:val="21"/>
                <w:shd w:val="clear" w:fill="FFFFFF"/>
              </w:rPr>
            </w:pPr>
            <w:r>
              <w:rPr>
                <w:rStyle w:val="15"/>
                <w:rFonts w:hint="eastAsia" w:ascii="宋体" w:hAnsi="宋体" w:eastAsia="宋体" w:cs="宋体"/>
                <w:b w:val="0"/>
                <w:bCs w:val="0"/>
                <w:i w:val="0"/>
                <w:iCs w:val="0"/>
                <w:caps w:val="0"/>
                <w:color w:val="0F1115"/>
                <w:spacing w:val="0"/>
                <w:sz w:val="21"/>
                <w:szCs w:val="21"/>
                <w:shd w:val="clear" w:fill="FFFFFF"/>
                <w:lang w:val="en-US" w:eastAsia="zh-CN"/>
              </w:rPr>
              <w:t>1.</w:t>
            </w:r>
            <w:r>
              <w:rPr>
                <w:rStyle w:val="15"/>
                <w:rFonts w:hint="eastAsia" w:ascii="宋体" w:hAnsi="宋体" w:eastAsia="宋体" w:cs="宋体"/>
                <w:b w:val="0"/>
                <w:bCs w:val="0"/>
                <w:i w:val="0"/>
                <w:iCs w:val="0"/>
                <w:caps w:val="0"/>
                <w:color w:val="0F1115"/>
                <w:spacing w:val="0"/>
                <w:sz w:val="21"/>
                <w:szCs w:val="21"/>
                <w:shd w:val="clear" w:fill="FFFFFF"/>
              </w:rPr>
              <w:t>会使用Adobe Audition或Audacity进行基础的录音、降噪和音效添加</w:t>
            </w:r>
          </w:p>
          <w:p w14:paraId="0FFA4A4C">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firstLine="0" w:firstLineChars="0"/>
              <w:jc w:val="both"/>
              <w:textAlignment w:val="baseline"/>
              <w:rPr>
                <w:rStyle w:val="15"/>
                <w:rFonts w:hint="eastAsia" w:ascii="宋体" w:hAnsi="宋体" w:eastAsia="宋体" w:cs="宋体"/>
                <w:b w:val="0"/>
                <w:bCs w:val="0"/>
                <w:i w:val="0"/>
                <w:iCs w:val="0"/>
                <w:caps w:val="0"/>
                <w:color w:val="0F1115"/>
                <w:spacing w:val="0"/>
                <w:sz w:val="21"/>
                <w:szCs w:val="21"/>
                <w:shd w:val="clear" w:fill="FFFFFF"/>
              </w:rPr>
            </w:pPr>
            <w:r>
              <w:rPr>
                <w:rStyle w:val="15"/>
                <w:rFonts w:hint="eastAsia" w:ascii="宋体" w:hAnsi="宋体" w:eastAsia="宋体" w:cs="宋体"/>
                <w:b w:val="0"/>
                <w:bCs w:val="0"/>
                <w:i w:val="0"/>
                <w:iCs w:val="0"/>
                <w:caps w:val="0"/>
                <w:color w:val="0F1115"/>
                <w:spacing w:val="0"/>
                <w:sz w:val="21"/>
                <w:szCs w:val="21"/>
                <w:shd w:val="clear" w:fill="FFFFFF"/>
                <w:lang w:val="en-US" w:eastAsia="zh-CN"/>
              </w:rPr>
              <w:t>2.</w:t>
            </w:r>
            <w:r>
              <w:rPr>
                <w:rStyle w:val="15"/>
                <w:rFonts w:hint="eastAsia" w:ascii="宋体" w:hAnsi="宋体" w:eastAsia="宋体" w:cs="宋体"/>
                <w:b w:val="0"/>
                <w:bCs w:val="0"/>
                <w:i w:val="0"/>
                <w:iCs w:val="0"/>
                <w:caps w:val="0"/>
                <w:color w:val="0F1115"/>
                <w:spacing w:val="0"/>
                <w:sz w:val="21"/>
                <w:szCs w:val="21"/>
                <w:shd w:val="clear" w:fill="FFFFFF"/>
              </w:rPr>
              <w:t>具备将设计意图转化为具体作品的技术执行力，理解常见媒体格式的特性并能正确选用。</w:t>
            </w:r>
          </w:p>
          <w:p w14:paraId="27222B29">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firstLine="0" w:firstLineChars="0"/>
              <w:jc w:val="both"/>
              <w:textAlignment w:val="baseline"/>
              <w:rPr>
                <w:rStyle w:val="15"/>
                <w:rFonts w:hint="eastAsia" w:ascii="宋体" w:hAnsi="宋体" w:eastAsia="宋体" w:cs="宋体"/>
                <w:b w:val="0"/>
                <w:bCs w:val="0"/>
                <w:i w:val="0"/>
                <w:iCs w:val="0"/>
                <w:caps w:val="0"/>
                <w:color w:val="0F1115"/>
                <w:spacing w:val="0"/>
                <w:sz w:val="21"/>
                <w:szCs w:val="21"/>
                <w:shd w:val="clear" w:fill="FFFFFF"/>
              </w:rPr>
            </w:pPr>
            <w:r>
              <w:rPr>
                <w:rStyle w:val="15"/>
                <w:rFonts w:hint="eastAsia" w:ascii="宋体" w:hAnsi="宋体" w:eastAsia="宋体" w:cs="宋体"/>
                <w:b w:val="0"/>
                <w:bCs w:val="0"/>
                <w:i w:val="0"/>
                <w:iCs w:val="0"/>
                <w:caps w:val="0"/>
                <w:color w:val="0F1115"/>
                <w:spacing w:val="0"/>
                <w:sz w:val="21"/>
                <w:szCs w:val="21"/>
                <w:shd w:val="clear" w:fill="FFFFFF"/>
                <w:lang w:val="en-US" w:eastAsia="zh-CN"/>
              </w:rPr>
              <w:t>3.</w:t>
            </w:r>
            <w:r>
              <w:rPr>
                <w:rStyle w:val="15"/>
                <w:rFonts w:hint="eastAsia" w:ascii="宋体" w:hAnsi="宋体" w:eastAsia="宋体" w:cs="宋体"/>
                <w:b w:val="0"/>
                <w:bCs w:val="0"/>
                <w:i w:val="0"/>
                <w:iCs w:val="0"/>
                <w:caps w:val="0"/>
                <w:color w:val="0F1115"/>
                <w:spacing w:val="0"/>
                <w:sz w:val="21"/>
                <w:szCs w:val="21"/>
                <w:shd w:val="clear" w:fill="FFFFFF"/>
              </w:rPr>
              <w:t>能准确理解工作任务书和技术要求，并规划个人工作步骤和时间。</w:t>
            </w:r>
          </w:p>
          <w:p w14:paraId="5E4D3954">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firstLine="0" w:firstLineChars="0"/>
              <w:jc w:val="both"/>
              <w:textAlignment w:val="baseline"/>
              <w:rPr>
                <w:rFonts w:hint="default" w:ascii="Segoe UI" w:hAnsi="Segoe UI" w:eastAsia="Segoe UI" w:cs="Segoe UI"/>
                <w:i w:val="0"/>
                <w:iCs w:val="0"/>
                <w:caps w:val="0"/>
                <w:color w:val="0F1115"/>
                <w:spacing w:val="0"/>
                <w:sz w:val="16"/>
                <w:szCs w:val="16"/>
                <w:shd w:val="clear" w:fill="FFFFFF"/>
                <w:lang w:val="en-US" w:eastAsia="zh-CN"/>
              </w:rPr>
            </w:pPr>
            <w:r>
              <w:rPr>
                <w:rStyle w:val="15"/>
                <w:rFonts w:hint="eastAsia" w:ascii="宋体" w:hAnsi="宋体" w:eastAsia="宋体" w:cs="宋体"/>
                <w:b w:val="0"/>
                <w:bCs w:val="0"/>
                <w:i w:val="0"/>
                <w:iCs w:val="0"/>
                <w:caps w:val="0"/>
                <w:color w:val="0F1115"/>
                <w:spacing w:val="0"/>
                <w:sz w:val="21"/>
                <w:szCs w:val="21"/>
                <w:shd w:val="clear" w:fill="FFFFFF"/>
                <w:lang w:val="en-US" w:eastAsia="zh-CN"/>
              </w:rPr>
              <w:t>4.</w:t>
            </w:r>
            <w:r>
              <w:rPr>
                <w:rStyle w:val="15"/>
                <w:rFonts w:hint="eastAsia" w:ascii="宋体" w:hAnsi="宋体" w:eastAsia="宋体" w:cs="宋体"/>
                <w:b w:val="0"/>
                <w:bCs w:val="0"/>
                <w:i w:val="0"/>
                <w:iCs w:val="0"/>
                <w:caps w:val="0"/>
                <w:color w:val="0F1115"/>
                <w:spacing w:val="0"/>
                <w:sz w:val="21"/>
                <w:szCs w:val="21"/>
                <w:shd w:val="clear" w:fill="FFFFFF"/>
              </w:rPr>
              <w:t>需具备初步的用户视角。能理解自己所制作的模块（如一个按钮的动效、一段视频的节奏）对最终用户感受的影响，并以此指导技术实现。</w:t>
            </w:r>
          </w:p>
        </w:tc>
      </w:tr>
      <w:tr w14:paraId="5DD90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861" w:type="dxa"/>
            <w:vMerge w:val="continue"/>
            <w:noWrap w:val="0"/>
            <w:vAlign w:val="center"/>
          </w:tcPr>
          <w:p w14:paraId="68F9F7D6">
            <w:pPr>
              <w:widowControl w:val="0"/>
              <w:spacing w:line="240" w:lineRule="auto"/>
              <w:jc w:val="center"/>
              <w:rPr>
                <w:rFonts w:hint="eastAsia" w:ascii="宋体" w:hAnsi="宋体" w:eastAsia="宋体" w:cs="宋体"/>
                <w:b w:val="0"/>
                <w:bCs w:val="0"/>
                <w:sz w:val="21"/>
                <w:szCs w:val="21"/>
                <w:vertAlign w:val="baseline"/>
                <w:lang w:val="en-US" w:eastAsia="zh-CN"/>
              </w:rPr>
            </w:pPr>
          </w:p>
        </w:tc>
        <w:tc>
          <w:tcPr>
            <w:tcW w:w="809" w:type="dxa"/>
            <w:noWrap w:val="0"/>
            <w:vAlign w:val="center"/>
          </w:tcPr>
          <w:p w14:paraId="44C1B2CD">
            <w:pPr>
              <w:widowControl w:val="0"/>
              <w:spacing w:line="240" w:lineRule="auto"/>
              <w:jc w:val="both"/>
              <w:rPr>
                <w:rFonts w:hint="eastAsia" w:ascii="宋体" w:hAnsi="宋体" w:eastAsia="宋体" w:cs="宋体"/>
                <w:b w:val="0"/>
                <w:bCs w:val="0"/>
                <w:sz w:val="21"/>
                <w:szCs w:val="21"/>
                <w:vertAlign w:val="baseline"/>
                <w:lang w:val="en-US" w:eastAsia="zh-CN"/>
              </w:rPr>
            </w:pPr>
            <w:r>
              <w:rPr>
                <w:rStyle w:val="15"/>
                <w:rFonts w:hint="eastAsia" w:ascii="宋体" w:hAnsi="宋体" w:eastAsia="宋体" w:cs="宋体"/>
                <w:b w:val="0"/>
                <w:bCs w:val="0"/>
                <w:i w:val="0"/>
                <w:iCs w:val="0"/>
                <w:caps w:val="0"/>
                <w:color w:val="0F1115"/>
                <w:spacing w:val="0"/>
                <w:sz w:val="21"/>
                <w:szCs w:val="21"/>
                <w:shd w:val="clear" w:fill="FFFFFF"/>
              </w:rPr>
              <w:t>基础交互内容集成</w:t>
            </w:r>
          </w:p>
        </w:tc>
        <w:tc>
          <w:tcPr>
            <w:tcW w:w="6846" w:type="dxa"/>
            <w:noWrap w:val="0"/>
            <w:vAlign w:val="center"/>
          </w:tcPr>
          <w:p w14:paraId="070F9621">
            <w:pPr>
              <w:widowControl w:val="0"/>
              <w:spacing w:line="240" w:lineRule="auto"/>
              <w:ind w:left="0" w:leftChars="0" w:firstLine="0" w:firstLineChars="0"/>
              <w:jc w:val="left"/>
              <w:rPr>
                <w:rFonts w:hint="eastAsia" w:ascii="Segoe UI" w:hAnsi="Segoe UI" w:eastAsia="宋体" w:cs="Segoe UI"/>
                <w:i w:val="0"/>
                <w:iCs w:val="0"/>
                <w:caps w:val="0"/>
                <w:color w:val="0F1115"/>
                <w:spacing w:val="0"/>
                <w:sz w:val="16"/>
                <w:szCs w:val="16"/>
                <w:shd w:val="clear" w:fill="FFFFFF"/>
                <w:lang w:val="en-US" w:eastAsia="zh-CN"/>
              </w:rPr>
            </w:pPr>
          </w:p>
          <w:p w14:paraId="1184B069">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firstLine="0" w:firstLineChars="0"/>
              <w:jc w:val="both"/>
              <w:textAlignment w:val="baseline"/>
              <w:rPr>
                <w:rStyle w:val="15"/>
                <w:rFonts w:hint="eastAsia" w:ascii="宋体" w:hAnsi="宋体" w:eastAsia="宋体" w:cs="宋体"/>
                <w:b w:val="0"/>
                <w:bCs w:val="0"/>
                <w:i w:val="0"/>
                <w:iCs w:val="0"/>
                <w:caps w:val="0"/>
                <w:color w:val="0F1115"/>
                <w:spacing w:val="0"/>
                <w:sz w:val="21"/>
                <w:szCs w:val="21"/>
                <w:shd w:val="clear" w:fill="FFFFFF"/>
              </w:rPr>
            </w:pPr>
            <w:r>
              <w:rPr>
                <w:rStyle w:val="15"/>
                <w:rFonts w:hint="eastAsia" w:ascii="宋体" w:hAnsi="宋体" w:eastAsia="宋体" w:cs="宋体"/>
                <w:b w:val="0"/>
                <w:bCs w:val="0"/>
                <w:i w:val="0"/>
                <w:iCs w:val="0"/>
                <w:caps w:val="0"/>
                <w:color w:val="0F1115"/>
                <w:spacing w:val="0"/>
                <w:sz w:val="21"/>
                <w:szCs w:val="21"/>
                <w:shd w:val="clear" w:fill="FFFFFF"/>
              </w:rPr>
              <w:t>掌握Adobe Premiere或同类剪辑软件的基础剪辑流程。</w:t>
            </w:r>
          </w:p>
          <w:p w14:paraId="17B4FE43">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firstLine="0" w:firstLineChars="0"/>
              <w:jc w:val="both"/>
              <w:textAlignment w:val="baseline"/>
              <w:rPr>
                <w:rStyle w:val="15"/>
                <w:rFonts w:hint="eastAsia" w:ascii="宋体" w:hAnsi="宋体" w:eastAsia="宋体" w:cs="宋体"/>
                <w:b w:val="0"/>
                <w:bCs w:val="0"/>
                <w:i w:val="0"/>
                <w:iCs w:val="0"/>
                <w:caps w:val="0"/>
                <w:color w:val="0F1115"/>
                <w:spacing w:val="0"/>
                <w:sz w:val="21"/>
                <w:szCs w:val="21"/>
                <w:shd w:val="clear" w:fill="FFFFFF"/>
              </w:rPr>
            </w:pPr>
            <w:r>
              <w:rPr>
                <w:rStyle w:val="15"/>
                <w:rFonts w:hint="eastAsia" w:ascii="宋体" w:hAnsi="宋体" w:eastAsia="宋体" w:cs="宋体"/>
                <w:b w:val="0"/>
                <w:bCs w:val="0"/>
                <w:i w:val="0"/>
                <w:iCs w:val="0"/>
                <w:caps w:val="0"/>
                <w:color w:val="0F1115"/>
                <w:spacing w:val="0"/>
                <w:sz w:val="21"/>
                <w:szCs w:val="21"/>
                <w:shd w:val="clear" w:fill="FFFFFF"/>
              </w:rPr>
              <w:t>拥有对像素、帧、音画同步等细节的敏感度，追求技术的精准和画面的精致，避免出现毛边、卡顿、音画不同步等影响质量的问题。</w:t>
            </w:r>
          </w:p>
          <w:p w14:paraId="59363704">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firstLine="0" w:firstLineChars="0"/>
              <w:jc w:val="both"/>
              <w:textAlignment w:val="baseline"/>
              <w:rPr>
                <w:rStyle w:val="15"/>
                <w:rFonts w:hint="eastAsia" w:ascii="宋体" w:hAnsi="宋体" w:eastAsia="宋体" w:cs="宋体"/>
                <w:b w:val="0"/>
                <w:bCs w:val="0"/>
                <w:i w:val="0"/>
                <w:iCs w:val="0"/>
                <w:caps w:val="0"/>
                <w:color w:val="0F1115"/>
                <w:spacing w:val="0"/>
                <w:sz w:val="21"/>
                <w:szCs w:val="21"/>
                <w:shd w:val="clear" w:fill="FFFFFF"/>
              </w:rPr>
            </w:pPr>
            <w:r>
              <w:rPr>
                <w:rStyle w:val="15"/>
                <w:rFonts w:hint="eastAsia" w:ascii="宋体" w:hAnsi="宋体" w:eastAsia="宋体" w:cs="宋体"/>
                <w:b w:val="0"/>
                <w:bCs w:val="0"/>
                <w:i w:val="0"/>
                <w:iCs w:val="0"/>
                <w:caps w:val="0"/>
                <w:color w:val="0F1115"/>
                <w:spacing w:val="0"/>
                <w:sz w:val="21"/>
                <w:szCs w:val="21"/>
                <w:shd w:val="clear" w:fill="FFFFFF"/>
              </w:rPr>
              <w:t>能够将设计师或策划人员的抽象创意和文字脚本，通过技术手段转化为具体的、可视化的多媒体元素。</w:t>
            </w:r>
          </w:p>
          <w:p w14:paraId="148B9899">
            <w:pPr>
              <w:widowControl w:val="0"/>
              <w:numPr>
                <w:ilvl w:val="0"/>
                <w:numId w:val="0"/>
              </w:numPr>
              <w:spacing w:line="240" w:lineRule="auto"/>
              <w:ind w:leftChars="0"/>
              <w:jc w:val="left"/>
              <w:rPr>
                <w:rFonts w:hint="eastAsia" w:ascii="宋体" w:hAnsi="宋体" w:eastAsia="宋体" w:cs="宋体"/>
                <w:b w:val="0"/>
                <w:bCs w:val="0"/>
                <w:sz w:val="21"/>
                <w:szCs w:val="21"/>
                <w:vertAlign w:val="baseline"/>
                <w:lang w:val="en-US" w:eastAsia="zh-CN"/>
              </w:rPr>
            </w:pPr>
          </w:p>
        </w:tc>
      </w:tr>
      <w:tr w14:paraId="1CBD6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861" w:type="dxa"/>
            <w:vMerge w:val="continue"/>
            <w:noWrap w:val="0"/>
            <w:vAlign w:val="center"/>
          </w:tcPr>
          <w:p w14:paraId="18610E86">
            <w:pPr>
              <w:widowControl w:val="0"/>
              <w:spacing w:line="240" w:lineRule="auto"/>
              <w:jc w:val="center"/>
              <w:rPr>
                <w:rFonts w:hint="eastAsia" w:ascii="宋体" w:hAnsi="宋体" w:eastAsia="宋体" w:cs="宋体"/>
                <w:b w:val="0"/>
                <w:bCs w:val="0"/>
                <w:sz w:val="21"/>
                <w:szCs w:val="21"/>
                <w:vertAlign w:val="baseline"/>
                <w:lang w:val="en-US" w:eastAsia="zh-CN"/>
              </w:rPr>
            </w:pPr>
          </w:p>
        </w:tc>
        <w:tc>
          <w:tcPr>
            <w:tcW w:w="809" w:type="dxa"/>
            <w:noWrap w:val="0"/>
            <w:vAlign w:val="center"/>
          </w:tcPr>
          <w:p w14:paraId="155226C1">
            <w:pPr>
              <w:widowControl w:val="0"/>
              <w:spacing w:line="240" w:lineRule="auto"/>
              <w:jc w:val="both"/>
              <w:rPr>
                <w:rFonts w:hint="eastAsia" w:ascii="宋体" w:hAnsi="宋体" w:eastAsia="宋体" w:cs="宋体"/>
                <w:b w:val="0"/>
                <w:bCs w:val="0"/>
                <w:sz w:val="21"/>
                <w:szCs w:val="21"/>
                <w:vertAlign w:val="baseline"/>
                <w:lang w:val="en-US" w:eastAsia="zh-CN"/>
              </w:rPr>
            </w:pPr>
            <w:r>
              <w:rPr>
                <w:rStyle w:val="15"/>
                <w:rFonts w:hint="eastAsia" w:ascii="宋体" w:hAnsi="宋体" w:eastAsia="宋体" w:cs="宋体"/>
                <w:b w:val="0"/>
                <w:bCs w:val="0"/>
                <w:i w:val="0"/>
                <w:iCs w:val="0"/>
                <w:caps w:val="0"/>
                <w:color w:val="0F1115"/>
                <w:spacing w:val="0"/>
                <w:sz w:val="21"/>
                <w:szCs w:val="21"/>
                <w:shd w:val="clear" w:fill="FFFFFF"/>
              </w:rPr>
              <w:t>成品输出与整理</w:t>
            </w:r>
          </w:p>
        </w:tc>
        <w:tc>
          <w:tcPr>
            <w:tcW w:w="6846" w:type="dxa"/>
            <w:noWrap w:val="0"/>
            <w:vAlign w:val="center"/>
          </w:tcPr>
          <w:p w14:paraId="44BA1E88">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firstLine="0" w:firstLineChars="0"/>
              <w:jc w:val="both"/>
              <w:textAlignment w:val="baseline"/>
              <w:rPr>
                <w:rStyle w:val="15"/>
                <w:rFonts w:hint="eastAsia" w:ascii="宋体" w:hAnsi="宋体" w:eastAsia="宋体" w:cs="宋体"/>
                <w:b w:val="0"/>
                <w:bCs w:val="0"/>
                <w:i w:val="0"/>
                <w:iCs w:val="0"/>
                <w:caps w:val="0"/>
                <w:color w:val="0F1115"/>
                <w:spacing w:val="0"/>
                <w:sz w:val="21"/>
                <w:szCs w:val="21"/>
                <w:shd w:val="clear" w:fill="FFFFFF"/>
              </w:rPr>
            </w:pPr>
            <w:r>
              <w:rPr>
                <w:rStyle w:val="15"/>
                <w:rFonts w:hint="eastAsia" w:ascii="宋体" w:hAnsi="宋体" w:eastAsia="宋体" w:cs="宋体"/>
                <w:b w:val="0"/>
                <w:bCs w:val="0"/>
                <w:i w:val="0"/>
                <w:iCs w:val="0"/>
                <w:caps w:val="0"/>
                <w:color w:val="0F1115"/>
                <w:spacing w:val="0"/>
                <w:sz w:val="21"/>
                <w:szCs w:val="21"/>
                <w:shd w:val="clear" w:fill="FFFFFF"/>
                <w:lang w:val="en-US" w:eastAsia="zh-CN"/>
              </w:rPr>
              <w:t>1.</w:t>
            </w:r>
            <w:r>
              <w:rPr>
                <w:rStyle w:val="15"/>
                <w:rFonts w:hint="eastAsia" w:ascii="宋体" w:hAnsi="宋体" w:eastAsia="宋体" w:cs="宋体"/>
                <w:b w:val="0"/>
                <w:bCs w:val="0"/>
                <w:i w:val="0"/>
                <w:iCs w:val="0"/>
                <w:caps w:val="0"/>
                <w:color w:val="0F1115"/>
                <w:spacing w:val="0"/>
                <w:sz w:val="21"/>
                <w:szCs w:val="21"/>
                <w:shd w:val="clear" w:fill="FFFFFF"/>
              </w:rPr>
              <w:t>能清晰表达工作进度与遇到的问题，能与设计师、项目经理及其他团队成员有效协作。</w:t>
            </w:r>
          </w:p>
          <w:p w14:paraId="3439B54D">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firstLine="0" w:firstLineChars="0"/>
              <w:jc w:val="both"/>
              <w:textAlignment w:val="baseline"/>
              <w:rPr>
                <w:rStyle w:val="15"/>
                <w:rFonts w:hint="eastAsia" w:ascii="宋体" w:hAnsi="宋体" w:eastAsia="宋体" w:cs="宋体"/>
                <w:b w:val="0"/>
                <w:bCs w:val="0"/>
                <w:i w:val="0"/>
                <w:iCs w:val="0"/>
                <w:caps w:val="0"/>
                <w:color w:val="0F1115"/>
                <w:spacing w:val="0"/>
                <w:sz w:val="21"/>
                <w:szCs w:val="21"/>
                <w:shd w:val="clear" w:fill="FFFFFF"/>
                <w:lang w:val="en-US" w:eastAsia="zh-CN"/>
              </w:rPr>
            </w:pPr>
            <w:r>
              <w:rPr>
                <w:rStyle w:val="15"/>
                <w:rFonts w:hint="eastAsia" w:ascii="宋体" w:hAnsi="宋体" w:eastAsia="宋体" w:cs="宋体"/>
                <w:b w:val="0"/>
                <w:bCs w:val="0"/>
                <w:i w:val="0"/>
                <w:iCs w:val="0"/>
                <w:caps w:val="0"/>
                <w:color w:val="0F1115"/>
                <w:spacing w:val="0"/>
                <w:sz w:val="21"/>
                <w:szCs w:val="21"/>
                <w:shd w:val="clear" w:fill="FFFFFF"/>
                <w:lang w:val="en-US" w:eastAsia="zh-CN"/>
              </w:rPr>
              <w:t>2.</w:t>
            </w:r>
            <w:r>
              <w:rPr>
                <w:rStyle w:val="15"/>
                <w:rFonts w:hint="eastAsia" w:ascii="宋体" w:hAnsi="宋体" w:eastAsia="宋体" w:cs="宋体"/>
                <w:b w:val="0"/>
                <w:bCs w:val="0"/>
                <w:i w:val="0"/>
                <w:iCs w:val="0"/>
                <w:caps w:val="0"/>
                <w:color w:val="0F1115"/>
                <w:spacing w:val="0"/>
                <w:sz w:val="21"/>
                <w:szCs w:val="21"/>
                <w:shd w:val="clear" w:fill="FFFFFF"/>
              </w:rPr>
              <w:t>具备基本的与客户沟通的能力，能听懂并理解客户的修改意见和反馈，并将其准确地落实到作品修改中。</w:t>
            </w:r>
          </w:p>
          <w:p w14:paraId="1C4AF419">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firstLine="0" w:firstLineChars="0"/>
              <w:jc w:val="both"/>
              <w:textAlignment w:val="baseline"/>
              <w:rPr>
                <w:rFonts w:hint="eastAsia" w:ascii="Segoe UI" w:hAnsi="Segoe UI" w:eastAsia="Segoe UI" w:cs="Segoe UI"/>
                <w:i w:val="0"/>
                <w:iCs w:val="0"/>
                <w:caps w:val="0"/>
                <w:color w:val="0F1115"/>
                <w:spacing w:val="0"/>
                <w:sz w:val="16"/>
                <w:szCs w:val="16"/>
                <w:shd w:val="clear" w:fill="FFFFFF"/>
                <w:lang w:val="en-US" w:eastAsia="zh-CN"/>
              </w:rPr>
            </w:pPr>
            <w:r>
              <w:rPr>
                <w:rStyle w:val="15"/>
                <w:rFonts w:hint="eastAsia" w:ascii="宋体" w:hAnsi="宋体" w:eastAsia="宋体" w:cs="宋体"/>
                <w:b w:val="0"/>
                <w:bCs w:val="0"/>
                <w:i w:val="0"/>
                <w:iCs w:val="0"/>
                <w:caps w:val="0"/>
                <w:color w:val="0F1115"/>
                <w:spacing w:val="0"/>
                <w:sz w:val="21"/>
                <w:szCs w:val="21"/>
                <w:shd w:val="clear" w:fill="FFFFFF"/>
                <w:lang w:val="en-US" w:eastAsia="zh-CN"/>
              </w:rPr>
              <w:t>3.</w:t>
            </w:r>
            <w:r>
              <w:rPr>
                <w:rStyle w:val="15"/>
                <w:rFonts w:hint="eastAsia" w:ascii="宋体" w:hAnsi="宋体" w:eastAsia="宋体" w:cs="宋体"/>
                <w:b w:val="0"/>
                <w:bCs w:val="0"/>
                <w:i w:val="0"/>
                <w:iCs w:val="0"/>
                <w:caps w:val="0"/>
                <w:color w:val="0F1115"/>
                <w:spacing w:val="0"/>
                <w:sz w:val="21"/>
                <w:szCs w:val="21"/>
                <w:shd w:val="clear" w:fill="FFFFFF"/>
              </w:rPr>
              <w:t>能够在规定时间内优先完成关键任务，具备在多任务并行时管理个人工作进度的能力，并能适应项目紧张期的工作压力。</w:t>
            </w:r>
          </w:p>
        </w:tc>
      </w:tr>
    </w:tbl>
    <w:p w14:paraId="44E3982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textAlignment w:val="baseline"/>
        <w:rPr>
          <w:rFonts w:hint="default" w:ascii="Times New Roman" w:hAnsi="Times New Roman" w:eastAsia="宋体" w:cs="Times New Roman"/>
          <w:snapToGrid w:val="0"/>
          <w:color w:val="000000"/>
          <w:spacing w:val="3"/>
          <w:kern w:val="0"/>
          <w:sz w:val="24"/>
          <w:szCs w:val="24"/>
          <w:lang w:val="en-US" w:eastAsia="zh-CN" w:bidi="ar-SA"/>
        </w:rPr>
      </w:pPr>
    </w:p>
    <w:p w14:paraId="49B2022B">
      <w:pPr>
        <w:pStyle w:val="2"/>
        <w:pageBreakBefore w:val="0"/>
        <w:widowControl/>
        <w:numPr>
          <w:ilvl w:val="0"/>
          <w:numId w:val="2"/>
        </w:numPr>
        <w:kinsoku w:val="0"/>
        <w:wordWrap/>
        <w:overflowPunct/>
        <w:topLinePunct w:val="0"/>
        <w:autoSpaceDE w:val="0"/>
        <w:autoSpaceDN w:val="0"/>
        <w:bidi w:val="0"/>
        <w:adjustRightInd w:val="0"/>
        <w:snapToGrid w:val="0"/>
        <w:spacing w:before="0" w:beforeLines="50" w:after="0" w:afterLines="50"/>
        <w:textAlignment w:val="baseline"/>
        <w:rPr>
          <w:rFonts w:hint="default" w:ascii="Times New Roman" w:hAnsi="Times New Roman" w:cs="Times New Roman"/>
          <w:lang w:val="en-US" w:eastAsia="zh-CN"/>
        </w:rPr>
      </w:pPr>
      <w:bookmarkStart w:id="16" w:name="_Toc11329"/>
      <w:r>
        <w:rPr>
          <w:rFonts w:hint="default" w:ascii="Times New Roman" w:hAnsi="Times New Roman" w:cs="Times New Roman"/>
          <w:lang w:val="en-US" w:eastAsia="zh-CN"/>
        </w:rPr>
        <w:t>培养模式</w:t>
      </w:r>
      <w:bookmarkEnd w:id="16"/>
    </w:p>
    <w:p w14:paraId="45B85339">
      <w:pPr>
        <w:pStyle w:val="3"/>
        <w:pageBreakBefore w:val="0"/>
        <w:widowControl/>
        <w:numPr>
          <w:ilvl w:val="0"/>
          <w:numId w:val="3"/>
        </w:numPr>
        <w:kinsoku w:val="0"/>
        <w:wordWrap/>
        <w:overflowPunct/>
        <w:topLinePunct w:val="0"/>
        <w:autoSpaceDE w:val="0"/>
        <w:autoSpaceDN w:val="0"/>
        <w:bidi w:val="0"/>
        <w:adjustRightInd w:val="0"/>
        <w:snapToGrid w:val="0"/>
        <w:spacing w:before="0" w:beforeLines="50" w:after="0" w:afterLines="50"/>
        <w:textAlignment w:val="baseline"/>
        <w:rPr>
          <w:rFonts w:hint="default" w:ascii="Times New Roman" w:hAnsi="Times New Roman" w:cs="Times New Roman"/>
          <w:lang w:val="en-US" w:eastAsia="zh-CN"/>
        </w:rPr>
      </w:pPr>
      <w:bookmarkStart w:id="17" w:name="_Toc30472"/>
      <w:r>
        <w:rPr>
          <w:rFonts w:hint="default" w:ascii="Times New Roman" w:hAnsi="Times New Roman" w:cs="Times New Roman"/>
          <w:lang w:val="en-US" w:eastAsia="zh-CN"/>
        </w:rPr>
        <w:t>培养体制</w:t>
      </w:r>
      <w:bookmarkEnd w:id="17"/>
    </w:p>
    <w:p w14:paraId="7394C27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工学一体化：采用工学一体化的教学模式，将企业真实工作流程与行业前沿标准深度融入教学体系。实施“企业导师全程护航”模式，企业导师团队定期参与课程设计与授课，实时更新教学内容。</w:t>
      </w:r>
    </w:p>
    <w:p w14:paraId="1D0B0E7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双师型教学：学校配备具有企业实践经验的“双师型”教师队伍，他们既能传授理论知识，又能指导学生进行实践操作。采用“双师型”教学团队，既有理论丰富的教师，也有来自企业一线的专家和技术人员。</w:t>
      </w:r>
    </w:p>
    <w:p w14:paraId="242C99C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实践教学：建设多个专业实验室，如专业影棚、动画制作实训室等为学生提供充足的实践演练机会。同时，与企业建立校外实习实践基地，引入企业真实项目开展实训教学，让学生在实战中积累经验。</w:t>
      </w:r>
    </w:p>
    <w:p w14:paraId="6ACB9A6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职业资格认证：推行“双证融通”，学生毕业即获得学院毕业证书及国家认可的高级工职业资格证书，提高就业竞争力。</w:t>
      </w:r>
    </w:p>
    <w:p w14:paraId="3A17E13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cs="Times New Roman"/>
          <w:lang w:val="en-US" w:eastAsia="zh-CN"/>
        </w:rPr>
      </w:pPr>
      <w:r>
        <w:rPr>
          <w:rFonts w:hint="default" w:ascii="Times New Roman" w:hAnsi="Times New Roman" w:eastAsia="宋体" w:cs="Times New Roman"/>
          <w:snapToGrid w:val="0"/>
          <w:color w:val="000000"/>
          <w:spacing w:val="3"/>
          <w:kern w:val="0"/>
          <w:sz w:val="24"/>
          <w:szCs w:val="24"/>
          <w:lang w:val="en-US" w:eastAsia="zh-CN" w:bidi="ar-SA"/>
        </w:rPr>
        <w:t>竞赛赋能：鼓励学生参与各类技能大赛，通过竞赛提升学生的技能水平和创新能力，如于都新长征高级技工学校的多媒体制作专业，全员可参与地市级、省级、国家级技能大赛比赛。</w:t>
      </w:r>
    </w:p>
    <w:p w14:paraId="55183EC4">
      <w:pPr>
        <w:pStyle w:val="3"/>
        <w:pageBreakBefore w:val="0"/>
        <w:widowControl/>
        <w:kinsoku w:val="0"/>
        <w:wordWrap/>
        <w:overflowPunct/>
        <w:topLinePunct w:val="0"/>
        <w:autoSpaceDE w:val="0"/>
        <w:autoSpaceDN w:val="0"/>
        <w:bidi w:val="0"/>
        <w:adjustRightInd w:val="0"/>
        <w:snapToGrid w:val="0"/>
        <w:spacing w:before="0" w:beforeLines="50" w:after="0" w:afterLines="50"/>
        <w:textAlignment w:val="baseline"/>
        <w:rPr>
          <w:rFonts w:hint="default" w:ascii="Times New Roman" w:hAnsi="Times New Roman" w:cs="Times New Roman"/>
          <w:lang w:val="en-US" w:eastAsia="zh-CN"/>
        </w:rPr>
      </w:pPr>
      <w:bookmarkStart w:id="18" w:name="_Toc31541"/>
      <w:r>
        <w:rPr>
          <w:rFonts w:hint="default" w:ascii="Times New Roman" w:hAnsi="Times New Roman" w:cs="Times New Roman"/>
        </w:rPr>
        <w:t>（二）</w:t>
      </w:r>
      <w:r>
        <w:rPr>
          <w:rFonts w:hint="default" w:ascii="Times New Roman" w:hAnsi="Times New Roman" w:cs="Times New Roman"/>
          <w:lang w:val="en-US" w:eastAsia="zh-CN"/>
        </w:rPr>
        <w:t>运行机制</w:t>
      </w:r>
      <w:bookmarkEnd w:id="18"/>
    </w:p>
    <w:p w14:paraId="05209B0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教学管理机制：通过校企合作、深入企业调查等方式，对企业人才知识技能需求等多方面进行调研，以此为依据制定和修改多媒体制作专业的教学大纲和教学计划 注重理论与实践的无缝对接。</w:t>
      </w:r>
    </w:p>
    <w:p w14:paraId="0C135EB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师资队伍建设机制：学校配备业务精湛、素质优良、专兼结合的工学一体化教师队伍。同时实施“企业导师全程护航”模式，企业导师团队定期参与课程设计与授课，实时更新教学内容，确保技术传授与市场需求同频共振。</w:t>
      </w:r>
    </w:p>
    <w:p w14:paraId="5E6AC9E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实践教学机制：学校会建设专业实验室，配备高性能计算机、专业数位板、高清摄像机、录音设备等硬件，以及Photoshop、Premiere、After Effects等专业软件，搭建网络存储环境，营造能支撑创意设计、技术实操的实训空间。此外，还会与企业建立校外实习实践基地，引入企业真实项目开展实训教学，并为学生提供“实习-就业”一体化精准推荐服务。</w:t>
      </w:r>
    </w:p>
    <w:p w14:paraId="4FA4BE1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考核评价机制：采用多元化的考核方式，包括理论考试、实践操作考核、项目作业评估、实习表现评价等。同时，将职业资格认证纳入考核体系，学生毕业需获得学院毕业证书及国家认可的高级工职业资格证书。此外，还会鼓励学生参与各类技能大赛，以竞赛成绩作为评价学生技能水平的重要参考依据。</w:t>
      </w:r>
    </w:p>
    <w:p w14:paraId="04AC0CA0">
      <w:pPr>
        <w:pStyle w:val="2"/>
        <w:keepNext/>
        <w:keepLines/>
        <w:pageBreakBefore w:val="0"/>
        <w:widowControl/>
        <w:numPr>
          <w:ilvl w:val="0"/>
          <w:numId w:val="2"/>
        </w:numPr>
        <w:kinsoku w:val="0"/>
        <w:wordWrap/>
        <w:overflowPunct/>
        <w:topLinePunct w:val="0"/>
        <w:autoSpaceDE w:val="0"/>
        <w:autoSpaceDN w:val="0"/>
        <w:bidi w:val="0"/>
        <w:adjustRightInd w:val="0"/>
        <w:snapToGrid w:val="0"/>
        <w:spacing w:before="0" w:beforeLines="50"/>
        <w:textAlignment w:val="baseline"/>
        <w:rPr>
          <w:rFonts w:hint="default" w:ascii="Times New Roman" w:hAnsi="Times New Roman" w:eastAsia="宋体" w:cs="Times New Roman"/>
          <w:snapToGrid w:val="0"/>
          <w:color w:val="000000"/>
          <w:spacing w:val="3"/>
          <w:kern w:val="0"/>
          <w:sz w:val="24"/>
          <w:szCs w:val="24"/>
          <w:lang w:val="en-US" w:eastAsia="zh-CN" w:bidi="ar-SA"/>
        </w:rPr>
      </w:pPr>
      <w:bookmarkStart w:id="19" w:name="_Toc22743"/>
      <w:r>
        <w:rPr>
          <w:rFonts w:hint="default" w:ascii="Times New Roman" w:hAnsi="Times New Roman" w:cs="Times New Roman"/>
        </w:rPr>
        <w:t>课程</w:t>
      </w:r>
      <w:r>
        <w:rPr>
          <w:rFonts w:hint="default" w:ascii="Times New Roman" w:hAnsi="Times New Roman" w:cs="Times New Roman"/>
          <w:lang w:val="en-US" w:eastAsia="zh-CN"/>
        </w:rPr>
        <w:t>安排</w:t>
      </w:r>
      <w:bookmarkEnd w:id="19"/>
    </w:p>
    <w:p w14:paraId="21A49ED0">
      <w:pPr>
        <w:pStyle w:val="3"/>
        <w:keepNext w:val="0"/>
        <w:keepLines w:val="0"/>
        <w:pageBreakBefore w:val="0"/>
        <w:widowControl/>
        <w:numPr>
          <w:ilvl w:val="0"/>
          <w:numId w:val="4"/>
        </w:numPr>
        <w:kinsoku w:val="0"/>
        <w:wordWrap/>
        <w:overflowPunct/>
        <w:topLinePunct w:val="0"/>
        <w:autoSpaceDE w:val="0"/>
        <w:autoSpaceDN w:val="0"/>
        <w:bidi w:val="0"/>
        <w:adjustRightInd w:val="0"/>
        <w:snapToGrid w:val="0"/>
        <w:spacing w:before="0" w:beforeLines="50" w:after="0" w:afterLines="50"/>
        <w:textAlignment w:val="baseline"/>
        <w:rPr>
          <w:rFonts w:hint="default" w:ascii="Times New Roman" w:hAnsi="Times New Roman" w:cs="Times New Roman"/>
          <w:lang w:val="en-US" w:eastAsia="zh-CN"/>
        </w:rPr>
      </w:pPr>
      <w:bookmarkStart w:id="20" w:name="_Toc31332"/>
      <w:r>
        <w:rPr>
          <w:rFonts w:hint="default" w:ascii="Times New Roman" w:hAnsi="Times New Roman" w:cs="Times New Roman"/>
          <w:lang w:val="en-US" w:eastAsia="zh-CN"/>
        </w:rPr>
        <w:t>课程设置</w:t>
      </w:r>
      <w:bookmarkEnd w:id="20"/>
    </w:p>
    <w:p w14:paraId="618E99D9">
      <w:pPr>
        <w:numPr>
          <w:ilvl w:val="0"/>
          <w:numId w:val="0"/>
        </w:numPr>
        <w:rPr>
          <w:rFonts w:hint="default"/>
          <w:lang w:val="en-US" w:eastAsia="zh-CN"/>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8"/>
        <w:gridCol w:w="4258"/>
      </w:tblGrid>
      <w:tr w14:paraId="3F495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4258" w:type="dxa"/>
            <w:noWrap w:val="0"/>
            <w:vAlign w:val="center"/>
          </w:tcPr>
          <w:p w14:paraId="662FA344">
            <w:pPr>
              <w:widowControl w:val="0"/>
              <w:spacing w:before="77" w:line="178" w:lineRule="auto"/>
              <w:ind w:left="0" w:leftChars="0" w:firstLine="0" w:firstLineChars="0"/>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color w:val="231F20"/>
                <w:spacing w:val="-1"/>
                <w:sz w:val="21"/>
                <w:szCs w:val="21"/>
                <w:lang w:val="en-US" w:eastAsia="zh-CN"/>
              </w:rPr>
              <w:t>课程类别</w:t>
            </w:r>
          </w:p>
        </w:tc>
        <w:tc>
          <w:tcPr>
            <w:tcW w:w="4258" w:type="dxa"/>
            <w:noWrap w:val="0"/>
            <w:vAlign w:val="center"/>
          </w:tcPr>
          <w:p w14:paraId="0747B911">
            <w:pPr>
              <w:widowControl w:val="0"/>
              <w:spacing w:before="77" w:line="177" w:lineRule="auto"/>
              <w:ind w:left="0" w:leftChars="0" w:firstLine="0" w:firstLineChars="0"/>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color w:val="231F20"/>
                <w:spacing w:val="-1"/>
                <w:sz w:val="21"/>
                <w:szCs w:val="21"/>
                <w:lang w:val="en-US" w:eastAsia="zh-CN"/>
              </w:rPr>
              <w:t>课程名称</w:t>
            </w:r>
          </w:p>
        </w:tc>
      </w:tr>
      <w:tr w14:paraId="3248D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restart"/>
            <w:noWrap w:val="0"/>
            <w:vAlign w:val="center"/>
          </w:tcPr>
          <w:p w14:paraId="46943BC0">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公共基础课</w:t>
            </w:r>
          </w:p>
        </w:tc>
        <w:tc>
          <w:tcPr>
            <w:tcW w:w="4258" w:type="dxa"/>
            <w:noWrap w:val="0"/>
            <w:vAlign w:val="center"/>
          </w:tcPr>
          <w:p w14:paraId="3ACF669A">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思想政治</w:t>
            </w:r>
          </w:p>
        </w:tc>
      </w:tr>
      <w:tr w14:paraId="1935D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continue"/>
            <w:noWrap w:val="0"/>
            <w:vAlign w:val="center"/>
          </w:tcPr>
          <w:p w14:paraId="49F685CD">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4258" w:type="dxa"/>
            <w:noWrap w:val="0"/>
            <w:vAlign w:val="center"/>
          </w:tcPr>
          <w:p w14:paraId="795F309C">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语文</w:t>
            </w:r>
          </w:p>
        </w:tc>
      </w:tr>
      <w:tr w14:paraId="2F0A9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continue"/>
            <w:noWrap w:val="0"/>
            <w:vAlign w:val="center"/>
          </w:tcPr>
          <w:p w14:paraId="0EB0FD44">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4258" w:type="dxa"/>
            <w:noWrap w:val="0"/>
            <w:vAlign w:val="center"/>
          </w:tcPr>
          <w:p w14:paraId="5204C59B">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历史</w:t>
            </w:r>
          </w:p>
        </w:tc>
      </w:tr>
      <w:tr w14:paraId="54491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continue"/>
            <w:noWrap w:val="0"/>
            <w:vAlign w:val="center"/>
          </w:tcPr>
          <w:p w14:paraId="6625B36E">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4258" w:type="dxa"/>
            <w:noWrap w:val="0"/>
            <w:vAlign w:val="center"/>
          </w:tcPr>
          <w:p w14:paraId="110F55F3">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数学</w:t>
            </w:r>
          </w:p>
        </w:tc>
      </w:tr>
      <w:tr w14:paraId="26266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continue"/>
            <w:noWrap w:val="0"/>
            <w:vAlign w:val="center"/>
          </w:tcPr>
          <w:p w14:paraId="4AD2338A">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4258" w:type="dxa"/>
            <w:noWrap w:val="0"/>
            <w:vAlign w:val="center"/>
          </w:tcPr>
          <w:p w14:paraId="78B651E9">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英语</w:t>
            </w:r>
          </w:p>
        </w:tc>
      </w:tr>
      <w:tr w14:paraId="5C466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continue"/>
            <w:noWrap w:val="0"/>
            <w:vAlign w:val="center"/>
          </w:tcPr>
          <w:p w14:paraId="1B31B533">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4258" w:type="dxa"/>
            <w:noWrap w:val="0"/>
            <w:vAlign w:val="center"/>
          </w:tcPr>
          <w:p w14:paraId="676D086B">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数字技术应用</w:t>
            </w:r>
          </w:p>
        </w:tc>
      </w:tr>
      <w:tr w14:paraId="5A226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continue"/>
            <w:noWrap w:val="0"/>
            <w:vAlign w:val="center"/>
          </w:tcPr>
          <w:p w14:paraId="2FF1AD7D">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4258" w:type="dxa"/>
            <w:noWrap w:val="0"/>
            <w:vAlign w:val="center"/>
          </w:tcPr>
          <w:p w14:paraId="6D775C42">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体育与健康</w:t>
            </w:r>
          </w:p>
        </w:tc>
      </w:tr>
      <w:tr w14:paraId="0D108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continue"/>
            <w:noWrap w:val="0"/>
            <w:vAlign w:val="center"/>
          </w:tcPr>
          <w:p w14:paraId="7B59E76A">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4258" w:type="dxa"/>
            <w:noWrap w:val="0"/>
            <w:vAlign w:val="center"/>
          </w:tcPr>
          <w:p w14:paraId="6D2F226C">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美育</w:t>
            </w:r>
          </w:p>
        </w:tc>
      </w:tr>
      <w:tr w14:paraId="2DBCC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continue"/>
            <w:noWrap w:val="0"/>
            <w:vAlign w:val="center"/>
          </w:tcPr>
          <w:p w14:paraId="2DAE8388">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4258" w:type="dxa"/>
            <w:noWrap w:val="0"/>
            <w:vAlign w:val="center"/>
          </w:tcPr>
          <w:p w14:paraId="3D6EE5C6">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劳动教育</w:t>
            </w:r>
          </w:p>
        </w:tc>
      </w:tr>
      <w:tr w14:paraId="18687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continue"/>
            <w:noWrap w:val="0"/>
            <w:vAlign w:val="center"/>
          </w:tcPr>
          <w:p w14:paraId="38345956">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4258" w:type="dxa"/>
            <w:noWrap w:val="0"/>
            <w:vAlign w:val="center"/>
          </w:tcPr>
          <w:p w14:paraId="6B1BACC6">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通用职业素质</w:t>
            </w:r>
          </w:p>
        </w:tc>
      </w:tr>
      <w:tr w14:paraId="79C23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continue"/>
            <w:noWrap w:val="0"/>
            <w:vAlign w:val="center"/>
          </w:tcPr>
          <w:p w14:paraId="7BC752F4">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4258" w:type="dxa"/>
            <w:noWrap w:val="0"/>
            <w:vAlign w:val="center"/>
          </w:tcPr>
          <w:p w14:paraId="252D95A9">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其他</w:t>
            </w:r>
          </w:p>
        </w:tc>
      </w:tr>
      <w:tr w14:paraId="0716D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restart"/>
            <w:noWrap w:val="0"/>
            <w:vAlign w:val="center"/>
          </w:tcPr>
          <w:p w14:paraId="1BDC62D5">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p w14:paraId="54B837F7">
            <w:pPr>
              <w:widowControl w:val="0"/>
              <w:bidi w:val="0"/>
              <w:jc w:val="center"/>
              <w:rPr>
                <w:rFonts w:hint="eastAsia" w:ascii="宋体" w:hAnsi="宋体" w:eastAsia="宋体" w:cs="宋体"/>
                <w:b w:val="0"/>
                <w:bCs w:val="0"/>
                <w:kern w:val="2"/>
                <w:sz w:val="21"/>
                <w:szCs w:val="21"/>
                <w:lang w:val="en-US" w:eastAsia="zh-CN" w:bidi="ar-SA"/>
              </w:rPr>
            </w:pPr>
          </w:p>
          <w:p w14:paraId="1D439FC2">
            <w:pPr>
              <w:widowControl w:val="0"/>
              <w:bidi w:val="0"/>
              <w:jc w:val="center"/>
              <w:rPr>
                <w:rFonts w:hint="eastAsia" w:ascii="宋体" w:hAnsi="宋体" w:eastAsia="宋体" w:cs="宋体"/>
                <w:b w:val="0"/>
                <w:bCs w:val="0"/>
                <w:sz w:val="21"/>
                <w:szCs w:val="21"/>
                <w:lang w:val="en-US" w:eastAsia="zh-CN"/>
              </w:rPr>
            </w:pPr>
          </w:p>
          <w:p w14:paraId="5321301D">
            <w:pPr>
              <w:widowControl w:val="0"/>
              <w:bidi w:val="0"/>
              <w:ind w:left="0" w:leftChars="0" w:firstLine="0" w:firstLineChars="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专业基础课程</w:t>
            </w:r>
          </w:p>
        </w:tc>
        <w:tc>
          <w:tcPr>
            <w:tcW w:w="4258" w:type="dxa"/>
            <w:noWrap w:val="0"/>
            <w:vAlign w:val="center"/>
          </w:tcPr>
          <w:p w14:paraId="367B6342">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美术基础</w:t>
            </w:r>
          </w:p>
        </w:tc>
      </w:tr>
      <w:tr w14:paraId="75AC8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continue"/>
            <w:noWrap w:val="0"/>
            <w:vAlign w:val="center"/>
          </w:tcPr>
          <w:p w14:paraId="6B066123">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4258" w:type="dxa"/>
            <w:noWrap w:val="0"/>
            <w:vAlign w:val="center"/>
          </w:tcPr>
          <w:p w14:paraId="5229CF7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构成基础</w:t>
            </w:r>
          </w:p>
        </w:tc>
      </w:tr>
      <w:tr w14:paraId="70CB8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continue"/>
            <w:noWrap w:val="0"/>
            <w:vAlign w:val="center"/>
          </w:tcPr>
          <w:p w14:paraId="6B292985">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4258" w:type="dxa"/>
            <w:noWrap w:val="0"/>
            <w:vAlign w:val="center"/>
          </w:tcPr>
          <w:p w14:paraId="46ACD7A8">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图形创意</w:t>
            </w:r>
          </w:p>
        </w:tc>
      </w:tr>
      <w:tr w14:paraId="247BB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continue"/>
            <w:noWrap w:val="0"/>
            <w:vAlign w:val="center"/>
          </w:tcPr>
          <w:p w14:paraId="180DAD85">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4258" w:type="dxa"/>
            <w:noWrap w:val="0"/>
            <w:vAlign w:val="center"/>
          </w:tcPr>
          <w:p w14:paraId="36230A9A">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摄影摄像基础</w:t>
            </w:r>
          </w:p>
        </w:tc>
      </w:tr>
      <w:tr w14:paraId="6BB7F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continue"/>
            <w:noWrap w:val="0"/>
            <w:vAlign w:val="center"/>
          </w:tcPr>
          <w:p w14:paraId="54B8FA95">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4258" w:type="dxa"/>
            <w:noWrap w:val="0"/>
            <w:vAlign w:val="center"/>
          </w:tcPr>
          <w:p w14:paraId="67BF3AE0">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多媒体作品的策划案撰写</w:t>
            </w:r>
          </w:p>
        </w:tc>
      </w:tr>
      <w:tr w14:paraId="05E95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continue"/>
            <w:noWrap w:val="0"/>
            <w:vAlign w:val="center"/>
          </w:tcPr>
          <w:p w14:paraId="039EFB9D">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4258" w:type="dxa"/>
            <w:noWrap w:val="0"/>
            <w:vAlign w:val="center"/>
          </w:tcPr>
          <w:p w14:paraId="688D056F">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视听语言</w:t>
            </w:r>
          </w:p>
        </w:tc>
      </w:tr>
      <w:tr w14:paraId="0983C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continue"/>
            <w:noWrap w:val="0"/>
            <w:vAlign w:val="center"/>
          </w:tcPr>
          <w:p w14:paraId="7FB5BA15">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4258" w:type="dxa"/>
            <w:noWrap w:val="0"/>
            <w:vAlign w:val="center"/>
          </w:tcPr>
          <w:p w14:paraId="676DB38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动画运动规律</w:t>
            </w:r>
          </w:p>
        </w:tc>
      </w:tr>
      <w:tr w14:paraId="1E748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restart"/>
            <w:noWrap w:val="0"/>
            <w:vAlign w:val="center"/>
          </w:tcPr>
          <w:p w14:paraId="6D01666A">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工学一体化课程</w:t>
            </w:r>
          </w:p>
        </w:tc>
        <w:tc>
          <w:tcPr>
            <w:tcW w:w="4258" w:type="dxa"/>
            <w:noWrap w:val="0"/>
            <w:vAlign w:val="center"/>
          </w:tcPr>
          <w:p w14:paraId="15566861">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图文作品的图片拍摄</w:t>
            </w:r>
          </w:p>
        </w:tc>
      </w:tr>
      <w:tr w14:paraId="5064B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continue"/>
            <w:noWrap w:val="0"/>
            <w:vAlign w:val="center"/>
          </w:tcPr>
          <w:p w14:paraId="2E1A990C">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4258" w:type="dxa"/>
            <w:noWrap w:val="0"/>
            <w:vAlign w:val="center"/>
          </w:tcPr>
          <w:p w14:paraId="706877EF">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图文作品的图片处理</w:t>
            </w:r>
          </w:p>
        </w:tc>
      </w:tr>
      <w:tr w14:paraId="090E4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continue"/>
            <w:noWrap w:val="0"/>
            <w:vAlign w:val="center"/>
          </w:tcPr>
          <w:p w14:paraId="3E5926DC">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4258" w:type="dxa"/>
            <w:noWrap w:val="0"/>
            <w:vAlign w:val="center"/>
          </w:tcPr>
          <w:p w14:paraId="41A4BF15">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图文作品的版式编排</w:t>
            </w:r>
          </w:p>
        </w:tc>
      </w:tr>
      <w:tr w14:paraId="539A7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continue"/>
            <w:noWrap w:val="0"/>
            <w:vAlign w:val="center"/>
          </w:tcPr>
          <w:p w14:paraId="453EAC5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4258" w:type="dxa"/>
            <w:noWrap w:val="0"/>
            <w:vAlign w:val="center"/>
          </w:tcPr>
          <w:p w14:paraId="11598C0A">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视频作品的录制</w:t>
            </w:r>
          </w:p>
        </w:tc>
      </w:tr>
      <w:tr w14:paraId="2C4C0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continue"/>
            <w:noWrap w:val="0"/>
            <w:vAlign w:val="center"/>
          </w:tcPr>
          <w:p w14:paraId="01A1510C">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4258" w:type="dxa"/>
            <w:noWrap w:val="0"/>
            <w:vAlign w:val="center"/>
          </w:tcPr>
          <w:p w14:paraId="45DA1707">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图文作品的图形设计</w:t>
            </w:r>
          </w:p>
        </w:tc>
      </w:tr>
      <w:tr w14:paraId="36C39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restart"/>
            <w:noWrap w:val="0"/>
            <w:vAlign w:val="center"/>
          </w:tcPr>
          <w:p w14:paraId="5EE7F053">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选修课程</w:t>
            </w:r>
          </w:p>
        </w:tc>
        <w:tc>
          <w:tcPr>
            <w:tcW w:w="4258" w:type="dxa"/>
            <w:noWrap w:val="0"/>
            <w:vAlign w:val="center"/>
          </w:tcPr>
          <w:p w14:paraId="6BC2776B">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商务礼仪</w:t>
            </w:r>
          </w:p>
        </w:tc>
      </w:tr>
      <w:tr w14:paraId="0D6C2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8" w:type="dxa"/>
            <w:vMerge w:val="continue"/>
            <w:noWrap w:val="0"/>
            <w:vAlign w:val="center"/>
          </w:tcPr>
          <w:p w14:paraId="4DC562EB">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4258" w:type="dxa"/>
            <w:noWrap w:val="0"/>
            <w:vAlign w:val="center"/>
          </w:tcPr>
          <w:p w14:paraId="5311AACE">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数字音频处理</w:t>
            </w:r>
          </w:p>
        </w:tc>
      </w:tr>
    </w:tbl>
    <w:p w14:paraId="11225803">
      <w:pPr>
        <w:widowControl w:val="0"/>
        <w:numPr>
          <w:ilvl w:val="0"/>
          <w:numId w:val="0"/>
        </w:numPr>
        <w:snapToGrid w:val="0"/>
        <w:spacing w:line="460" w:lineRule="exact"/>
        <w:jc w:val="both"/>
        <w:rPr>
          <w:rFonts w:hint="eastAsia" w:eastAsia="宋体" w:cs="Times New Roman"/>
          <w:b/>
          <w:bCs/>
          <w:lang w:val="en-US" w:eastAsia="zh-CN"/>
        </w:rPr>
      </w:pPr>
    </w:p>
    <w:p w14:paraId="5E60E35E">
      <w:pPr>
        <w:pStyle w:val="3"/>
        <w:numPr>
          <w:ilvl w:val="0"/>
          <w:numId w:val="5"/>
        </w:numPr>
        <w:bidi w:val="0"/>
        <w:rPr>
          <w:rFonts w:hint="eastAsia"/>
          <w:lang w:val="en-US" w:eastAsia="zh-CN"/>
        </w:rPr>
      </w:pPr>
      <w:bookmarkStart w:id="21" w:name="_Toc31260"/>
      <w:bookmarkStart w:id="22" w:name="_Toc15249"/>
      <w:r>
        <w:rPr>
          <w:rFonts w:hint="eastAsia"/>
          <w:lang w:val="en-US" w:eastAsia="zh-CN"/>
        </w:rPr>
        <w:t>教学安排</w:t>
      </w:r>
      <w:bookmarkEnd w:id="21"/>
      <w:bookmarkEnd w:id="22"/>
    </w:p>
    <w:p w14:paraId="2064D888">
      <w:pPr>
        <w:rPr>
          <w:rFonts w:hint="eastAsia"/>
          <w:lang w:val="en-US" w:eastAsia="zh-CN"/>
        </w:rPr>
      </w:pP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2781"/>
        <w:gridCol w:w="640"/>
        <w:gridCol w:w="695"/>
        <w:gridCol w:w="695"/>
        <w:gridCol w:w="673"/>
        <w:gridCol w:w="684"/>
        <w:gridCol w:w="729"/>
        <w:gridCol w:w="717"/>
      </w:tblGrid>
      <w:tr w14:paraId="75B88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08" w:type="dxa"/>
            <w:vMerge w:val="restart"/>
            <w:noWrap w:val="0"/>
            <w:vAlign w:val="center"/>
          </w:tcPr>
          <w:p w14:paraId="5FF6CA66">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23" w:name="_Toc26282"/>
            <w:r>
              <w:rPr>
                <w:rFonts w:hint="eastAsia" w:ascii="宋体" w:hAnsi="宋体" w:eastAsia="宋体" w:cs="宋体"/>
                <w:b w:val="0"/>
                <w:bCs w:val="0"/>
                <w:sz w:val="21"/>
                <w:szCs w:val="21"/>
                <w:vertAlign w:val="baseline"/>
                <w:lang w:val="en-US" w:eastAsia="zh-CN"/>
              </w:rPr>
              <w:t>课程</w:t>
            </w:r>
            <w:bookmarkEnd w:id="23"/>
          </w:p>
          <w:p w14:paraId="7F0C75A3">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24" w:name="_Toc13499"/>
            <w:r>
              <w:rPr>
                <w:rFonts w:hint="eastAsia" w:ascii="宋体" w:hAnsi="宋体" w:eastAsia="宋体" w:cs="宋体"/>
                <w:b w:val="0"/>
                <w:bCs w:val="0"/>
                <w:sz w:val="21"/>
                <w:szCs w:val="21"/>
                <w:vertAlign w:val="baseline"/>
                <w:lang w:val="en-US" w:eastAsia="zh-CN"/>
              </w:rPr>
              <w:t>类别</w:t>
            </w:r>
            <w:bookmarkEnd w:id="24"/>
          </w:p>
        </w:tc>
        <w:tc>
          <w:tcPr>
            <w:tcW w:w="2781" w:type="dxa"/>
            <w:vMerge w:val="restart"/>
            <w:noWrap w:val="0"/>
            <w:vAlign w:val="center"/>
          </w:tcPr>
          <w:p w14:paraId="4AB7D789">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25" w:name="_Toc5831"/>
            <w:r>
              <w:rPr>
                <w:rFonts w:hint="eastAsia" w:ascii="宋体" w:hAnsi="宋体" w:eastAsia="宋体" w:cs="宋体"/>
                <w:b w:val="0"/>
                <w:bCs w:val="0"/>
                <w:sz w:val="21"/>
                <w:szCs w:val="21"/>
                <w:vertAlign w:val="baseline"/>
                <w:lang w:val="en-US" w:eastAsia="zh-CN"/>
              </w:rPr>
              <w:t>课程</w:t>
            </w:r>
            <w:bookmarkEnd w:id="25"/>
          </w:p>
          <w:p w14:paraId="7404B4D5">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26" w:name="_Toc13718"/>
            <w:r>
              <w:rPr>
                <w:rFonts w:hint="eastAsia" w:ascii="宋体" w:hAnsi="宋体" w:eastAsia="宋体" w:cs="宋体"/>
                <w:b w:val="0"/>
                <w:bCs w:val="0"/>
                <w:sz w:val="21"/>
                <w:szCs w:val="21"/>
                <w:vertAlign w:val="baseline"/>
                <w:lang w:val="en-US" w:eastAsia="zh-CN"/>
              </w:rPr>
              <w:t>名称</w:t>
            </w:r>
            <w:bookmarkEnd w:id="26"/>
          </w:p>
        </w:tc>
        <w:tc>
          <w:tcPr>
            <w:tcW w:w="640" w:type="dxa"/>
            <w:vMerge w:val="restart"/>
            <w:noWrap w:val="0"/>
            <w:vAlign w:val="center"/>
          </w:tcPr>
          <w:p w14:paraId="4685045A">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27" w:name="_Toc19774"/>
            <w:r>
              <w:rPr>
                <w:rFonts w:hint="eastAsia" w:ascii="宋体" w:hAnsi="宋体" w:eastAsia="宋体" w:cs="宋体"/>
                <w:b w:val="0"/>
                <w:bCs w:val="0"/>
                <w:sz w:val="21"/>
                <w:szCs w:val="21"/>
                <w:vertAlign w:val="baseline"/>
                <w:lang w:val="en-US" w:eastAsia="zh-CN"/>
              </w:rPr>
              <w:t>参考</w:t>
            </w:r>
            <w:bookmarkEnd w:id="27"/>
          </w:p>
          <w:p w14:paraId="2BEEA870">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28" w:name="_Toc8508"/>
            <w:r>
              <w:rPr>
                <w:rFonts w:hint="eastAsia" w:ascii="宋体" w:hAnsi="宋体" w:eastAsia="宋体" w:cs="宋体"/>
                <w:b w:val="0"/>
                <w:bCs w:val="0"/>
                <w:sz w:val="21"/>
                <w:szCs w:val="21"/>
                <w:vertAlign w:val="baseline"/>
                <w:lang w:val="en-US" w:eastAsia="zh-CN"/>
              </w:rPr>
              <w:t>学时</w:t>
            </w:r>
            <w:bookmarkEnd w:id="28"/>
          </w:p>
        </w:tc>
        <w:tc>
          <w:tcPr>
            <w:tcW w:w="4193" w:type="dxa"/>
            <w:gridSpan w:val="6"/>
            <w:noWrap w:val="0"/>
            <w:vAlign w:val="center"/>
          </w:tcPr>
          <w:p w14:paraId="6E02D790">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29" w:name="_Toc11989"/>
            <w:r>
              <w:rPr>
                <w:rFonts w:hint="eastAsia" w:ascii="宋体" w:hAnsi="宋体" w:eastAsia="宋体" w:cs="宋体"/>
                <w:b w:val="0"/>
                <w:bCs w:val="0"/>
                <w:sz w:val="21"/>
                <w:szCs w:val="21"/>
                <w:vertAlign w:val="baseline"/>
                <w:lang w:val="en-US" w:eastAsia="zh-CN"/>
              </w:rPr>
              <w:t>学期</w:t>
            </w:r>
            <w:bookmarkEnd w:id="29"/>
          </w:p>
        </w:tc>
      </w:tr>
      <w:tr w14:paraId="33D08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noWrap w:val="0"/>
            <w:vAlign w:val="center"/>
          </w:tcPr>
          <w:p w14:paraId="2FCDE185">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2781" w:type="dxa"/>
            <w:vMerge w:val="continue"/>
            <w:noWrap w:val="0"/>
            <w:vAlign w:val="center"/>
          </w:tcPr>
          <w:p w14:paraId="329D8BE3">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40" w:type="dxa"/>
            <w:vMerge w:val="continue"/>
            <w:noWrap w:val="0"/>
            <w:vAlign w:val="center"/>
          </w:tcPr>
          <w:p w14:paraId="77476BE3">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95" w:type="dxa"/>
            <w:noWrap w:val="0"/>
            <w:vAlign w:val="center"/>
          </w:tcPr>
          <w:p w14:paraId="258B444A">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30" w:name="_Toc6654"/>
            <w:r>
              <w:rPr>
                <w:rFonts w:hint="eastAsia" w:ascii="宋体" w:hAnsi="宋体" w:eastAsia="宋体" w:cs="宋体"/>
                <w:b w:val="0"/>
                <w:bCs w:val="0"/>
                <w:sz w:val="21"/>
                <w:szCs w:val="21"/>
                <w:vertAlign w:val="baseline"/>
                <w:lang w:val="en-US" w:eastAsia="zh-CN"/>
              </w:rPr>
              <w:t>第1</w:t>
            </w:r>
            <w:bookmarkEnd w:id="30"/>
          </w:p>
          <w:p w14:paraId="045545AD">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31" w:name="_Toc19098"/>
            <w:r>
              <w:rPr>
                <w:rFonts w:hint="eastAsia" w:ascii="宋体" w:hAnsi="宋体" w:eastAsia="宋体" w:cs="宋体"/>
                <w:b w:val="0"/>
                <w:bCs w:val="0"/>
                <w:sz w:val="21"/>
                <w:szCs w:val="21"/>
                <w:vertAlign w:val="baseline"/>
                <w:lang w:val="en-US" w:eastAsia="zh-CN"/>
              </w:rPr>
              <w:t>学期</w:t>
            </w:r>
            <w:bookmarkEnd w:id="31"/>
          </w:p>
        </w:tc>
        <w:tc>
          <w:tcPr>
            <w:tcW w:w="695" w:type="dxa"/>
            <w:noWrap w:val="0"/>
            <w:vAlign w:val="center"/>
          </w:tcPr>
          <w:p w14:paraId="310D4300">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32" w:name="_Toc6318"/>
            <w:r>
              <w:rPr>
                <w:rFonts w:hint="eastAsia" w:ascii="宋体" w:hAnsi="宋体" w:eastAsia="宋体" w:cs="宋体"/>
                <w:b w:val="0"/>
                <w:bCs w:val="0"/>
                <w:sz w:val="21"/>
                <w:szCs w:val="21"/>
                <w:vertAlign w:val="baseline"/>
                <w:lang w:val="en-US" w:eastAsia="zh-CN"/>
              </w:rPr>
              <w:t>第2</w:t>
            </w:r>
            <w:bookmarkEnd w:id="32"/>
          </w:p>
          <w:p w14:paraId="28F8F990">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33" w:name="_Toc11305"/>
            <w:r>
              <w:rPr>
                <w:rFonts w:hint="eastAsia" w:ascii="宋体" w:hAnsi="宋体" w:eastAsia="宋体" w:cs="宋体"/>
                <w:b w:val="0"/>
                <w:bCs w:val="0"/>
                <w:sz w:val="21"/>
                <w:szCs w:val="21"/>
                <w:vertAlign w:val="baseline"/>
                <w:lang w:val="en-US" w:eastAsia="zh-CN"/>
              </w:rPr>
              <w:t>学期</w:t>
            </w:r>
            <w:bookmarkEnd w:id="33"/>
          </w:p>
        </w:tc>
        <w:tc>
          <w:tcPr>
            <w:tcW w:w="673" w:type="dxa"/>
            <w:noWrap w:val="0"/>
            <w:vAlign w:val="center"/>
          </w:tcPr>
          <w:p w14:paraId="4CE55569">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34" w:name="_Toc24646"/>
            <w:r>
              <w:rPr>
                <w:rFonts w:hint="eastAsia" w:ascii="宋体" w:hAnsi="宋体" w:eastAsia="宋体" w:cs="宋体"/>
                <w:b w:val="0"/>
                <w:bCs w:val="0"/>
                <w:sz w:val="21"/>
                <w:szCs w:val="21"/>
                <w:vertAlign w:val="baseline"/>
                <w:lang w:val="en-US" w:eastAsia="zh-CN"/>
              </w:rPr>
              <w:t>第3</w:t>
            </w:r>
            <w:bookmarkEnd w:id="34"/>
          </w:p>
          <w:p w14:paraId="7451B14C">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35" w:name="_Toc311"/>
            <w:r>
              <w:rPr>
                <w:rFonts w:hint="eastAsia" w:ascii="宋体" w:hAnsi="宋体" w:eastAsia="宋体" w:cs="宋体"/>
                <w:b w:val="0"/>
                <w:bCs w:val="0"/>
                <w:sz w:val="21"/>
                <w:szCs w:val="21"/>
                <w:vertAlign w:val="baseline"/>
                <w:lang w:val="en-US" w:eastAsia="zh-CN"/>
              </w:rPr>
              <w:t>学期</w:t>
            </w:r>
            <w:bookmarkEnd w:id="35"/>
          </w:p>
        </w:tc>
        <w:tc>
          <w:tcPr>
            <w:tcW w:w="684" w:type="dxa"/>
            <w:noWrap w:val="0"/>
            <w:vAlign w:val="center"/>
          </w:tcPr>
          <w:p w14:paraId="13D62EE5">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36" w:name="_Toc3004"/>
            <w:r>
              <w:rPr>
                <w:rFonts w:hint="eastAsia" w:ascii="宋体" w:hAnsi="宋体" w:eastAsia="宋体" w:cs="宋体"/>
                <w:b w:val="0"/>
                <w:bCs w:val="0"/>
                <w:sz w:val="21"/>
                <w:szCs w:val="21"/>
                <w:vertAlign w:val="baseline"/>
                <w:lang w:val="en-US" w:eastAsia="zh-CN"/>
              </w:rPr>
              <w:t>第4</w:t>
            </w:r>
            <w:bookmarkEnd w:id="36"/>
          </w:p>
          <w:p w14:paraId="14A194B4">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37" w:name="_Toc29841"/>
            <w:r>
              <w:rPr>
                <w:rFonts w:hint="eastAsia" w:ascii="宋体" w:hAnsi="宋体" w:eastAsia="宋体" w:cs="宋体"/>
                <w:b w:val="0"/>
                <w:bCs w:val="0"/>
                <w:sz w:val="21"/>
                <w:szCs w:val="21"/>
                <w:vertAlign w:val="baseline"/>
                <w:lang w:val="en-US" w:eastAsia="zh-CN"/>
              </w:rPr>
              <w:t>学期</w:t>
            </w:r>
            <w:bookmarkEnd w:id="37"/>
          </w:p>
        </w:tc>
        <w:tc>
          <w:tcPr>
            <w:tcW w:w="729" w:type="dxa"/>
            <w:noWrap w:val="0"/>
            <w:vAlign w:val="center"/>
          </w:tcPr>
          <w:p w14:paraId="4D41BA9B">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38" w:name="_Toc28567"/>
            <w:r>
              <w:rPr>
                <w:rFonts w:hint="eastAsia" w:ascii="宋体" w:hAnsi="宋体" w:eastAsia="宋体" w:cs="宋体"/>
                <w:b w:val="0"/>
                <w:bCs w:val="0"/>
                <w:sz w:val="21"/>
                <w:szCs w:val="21"/>
                <w:vertAlign w:val="baseline"/>
                <w:lang w:val="en-US" w:eastAsia="zh-CN"/>
              </w:rPr>
              <w:t>第5</w:t>
            </w:r>
            <w:bookmarkEnd w:id="38"/>
          </w:p>
          <w:p w14:paraId="5A22CE9D">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39" w:name="_Toc12776"/>
            <w:r>
              <w:rPr>
                <w:rFonts w:hint="eastAsia" w:ascii="宋体" w:hAnsi="宋体" w:eastAsia="宋体" w:cs="宋体"/>
                <w:b w:val="0"/>
                <w:bCs w:val="0"/>
                <w:sz w:val="21"/>
                <w:szCs w:val="21"/>
                <w:vertAlign w:val="baseline"/>
                <w:lang w:val="en-US" w:eastAsia="zh-CN"/>
              </w:rPr>
              <w:t>学期</w:t>
            </w:r>
            <w:bookmarkEnd w:id="39"/>
          </w:p>
        </w:tc>
        <w:tc>
          <w:tcPr>
            <w:tcW w:w="717" w:type="dxa"/>
            <w:noWrap w:val="0"/>
            <w:vAlign w:val="center"/>
          </w:tcPr>
          <w:p w14:paraId="71C40880">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40" w:name="_Toc5370"/>
            <w:r>
              <w:rPr>
                <w:rFonts w:hint="eastAsia" w:ascii="宋体" w:hAnsi="宋体" w:eastAsia="宋体" w:cs="宋体"/>
                <w:b w:val="0"/>
                <w:bCs w:val="0"/>
                <w:sz w:val="21"/>
                <w:szCs w:val="21"/>
                <w:vertAlign w:val="baseline"/>
                <w:lang w:val="en-US" w:eastAsia="zh-CN"/>
              </w:rPr>
              <w:t>第6</w:t>
            </w:r>
            <w:bookmarkEnd w:id="40"/>
          </w:p>
          <w:p w14:paraId="0C73CA2D">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41" w:name="_Toc24865"/>
            <w:r>
              <w:rPr>
                <w:rFonts w:hint="eastAsia" w:ascii="宋体" w:hAnsi="宋体" w:eastAsia="宋体" w:cs="宋体"/>
                <w:b w:val="0"/>
                <w:bCs w:val="0"/>
                <w:sz w:val="21"/>
                <w:szCs w:val="21"/>
                <w:vertAlign w:val="baseline"/>
                <w:lang w:val="en-US" w:eastAsia="zh-CN"/>
              </w:rPr>
              <w:t>学期</w:t>
            </w:r>
            <w:bookmarkEnd w:id="41"/>
          </w:p>
        </w:tc>
      </w:tr>
      <w:tr w14:paraId="2A632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restart"/>
            <w:noWrap w:val="0"/>
            <w:vAlign w:val="center"/>
          </w:tcPr>
          <w:p w14:paraId="131AB4D4">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42" w:name="_Toc581"/>
            <w:r>
              <w:rPr>
                <w:rFonts w:hint="eastAsia" w:ascii="宋体" w:hAnsi="宋体" w:eastAsia="宋体" w:cs="宋体"/>
                <w:b w:val="0"/>
                <w:bCs w:val="0"/>
                <w:sz w:val="21"/>
                <w:szCs w:val="21"/>
                <w:vertAlign w:val="baseline"/>
                <w:lang w:val="en-US" w:eastAsia="zh-CN"/>
              </w:rPr>
              <w:t>公共基础课程</w:t>
            </w:r>
            <w:bookmarkEnd w:id="42"/>
          </w:p>
        </w:tc>
        <w:tc>
          <w:tcPr>
            <w:tcW w:w="2781" w:type="dxa"/>
            <w:noWrap w:val="0"/>
            <w:vAlign w:val="center"/>
          </w:tcPr>
          <w:p w14:paraId="660C3826">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思想政治</w:t>
            </w:r>
          </w:p>
        </w:tc>
        <w:tc>
          <w:tcPr>
            <w:tcW w:w="640" w:type="dxa"/>
            <w:noWrap w:val="0"/>
            <w:vAlign w:val="center"/>
          </w:tcPr>
          <w:p w14:paraId="35129FF0">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bookmarkStart w:id="43" w:name="_Toc7426"/>
            <w:r>
              <w:rPr>
                <w:rFonts w:hint="eastAsia" w:ascii="宋体" w:hAnsi="宋体" w:eastAsia="宋体" w:cs="宋体"/>
                <w:b w:val="0"/>
                <w:bCs w:val="0"/>
                <w:sz w:val="21"/>
                <w:szCs w:val="21"/>
                <w:vertAlign w:val="baseline"/>
                <w:lang w:val="en-US" w:eastAsia="zh-CN"/>
              </w:rPr>
              <w:t>144</w:t>
            </w:r>
            <w:bookmarkEnd w:id="43"/>
          </w:p>
        </w:tc>
        <w:tc>
          <w:tcPr>
            <w:tcW w:w="695" w:type="dxa"/>
            <w:noWrap w:val="0"/>
            <w:vAlign w:val="center"/>
          </w:tcPr>
          <w:p w14:paraId="4FCDC375">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bookmarkStart w:id="44" w:name="_Toc25978"/>
            <w:r>
              <w:rPr>
                <w:rFonts w:hint="eastAsia" w:ascii="宋体" w:hAnsi="宋体" w:eastAsia="宋体" w:cs="宋体"/>
                <w:b w:val="0"/>
                <w:bCs w:val="0"/>
                <w:sz w:val="21"/>
                <w:szCs w:val="21"/>
                <w:vertAlign w:val="baseline"/>
                <w:lang w:val="en-US" w:eastAsia="zh-CN"/>
              </w:rPr>
              <w:t>√</w:t>
            </w:r>
            <w:bookmarkEnd w:id="44"/>
          </w:p>
        </w:tc>
        <w:tc>
          <w:tcPr>
            <w:tcW w:w="695" w:type="dxa"/>
            <w:noWrap w:val="0"/>
            <w:vAlign w:val="center"/>
          </w:tcPr>
          <w:p w14:paraId="1A9D9F72">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45" w:name="_Toc18552"/>
            <w:r>
              <w:rPr>
                <w:rFonts w:hint="eastAsia" w:ascii="宋体" w:hAnsi="宋体" w:eastAsia="宋体" w:cs="宋体"/>
                <w:b w:val="0"/>
                <w:bCs w:val="0"/>
                <w:sz w:val="21"/>
                <w:szCs w:val="21"/>
                <w:vertAlign w:val="baseline"/>
                <w:lang w:val="en-US" w:eastAsia="zh-CN"/>
              </w:rPr>
              <w:t>√</w:t>
            </w:r>
            <w:bookmarkEnd w:id="45"/>
          </w:p>
        </w:tc>
        <w:tc>
          <w:tcPr>
            <w:tcW w:w="673" w:type="dxa"/>
            <w:noWrap w:val="0"/>
            <w:vAlign w:val="center"/>
          </w:tcPr>
          <w:p w14:paraId="3B7B1BC3">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46" w:name="_Toc5891"/>
            <w:r>
              <w:rPr>
                <w:rFonts w:hint="eastAsia" w:ascii="宋体" w:hAnsi="宋体" w:eastAsia="宋体" w:cs="宋体"/>
                <w:b w:val="0"/>
                <w:bCs w:val="0"/>
                <w:sz w:val="21"/>
                <w:szCs w:val="21"/>
                <w:vertAlign w:val="baseline"/>
                <w:lang w:val="en-US" w:eastAsia="zh-CN"/>
              </w:rPr>
              <w:t>√</w:t>
            </w:r>
            <w:bookmarkEnd w:id="46"/>
          </w:p>
        </w:tc>
        <w:tc>
          <w:tcPr>
            <w:tcW w:w="684" w:type="dxa"/>
            <w:noWrap w:val="0"/>
            <w:vAlign w:val="center"/>
          </w:tcPr>
          <w:p w14:paraId="0414541E">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47" w:name="_Toc32449"/>
            <w:r>
              <w:rPr>
                <w:rFonts w:hint="eastAsia" w:ascii="宋体" w:hAnsi="宋体" w:eastAsia="宋体" w:cs="宋体"/>
                <w:b w:val="0"/>
                <w:bCs w:val="0"/>
                <w:sz w:val="21"/>
                <w:szCs w:val="21"/>
                <w:vertAlign w:val="baseline"/>
                <w:lang w:val="en-US" w:eastAsia="zh-CN"/>
              </w:rPr>
              <w:t>√</w:t>
            </w:r>
            <w:bookmarkEnd w:id="47"/>
          </w:p>
        </w:tc>
        <w:tc>
          <w:tcPr>
            <w:tcW w:w="729" w:type="dxa"/>
            <w:noWrap w:val="0"/>
            <w:vAlign w:val="center"/>
          </w:tcPr>
          <w:p w14:paraId="5312374F">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1ADB5E34">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0DBFE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noWrap w:val="0"/>
            <w:vAlign w:val="center"/>
          </w:tcPr>
          <w:p w14:paraId="2EDF6280">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2781" w:type="dxa"/>
            <w:noWrap w:val="0"/>
            <w:vAlign w:val="center"/>
          </w:tcPr>
          <w:p w14:paraId="45291995">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语文</w:t>
            </w:r>
          </w:p>
        </w:tc>
        <w:tc>
          <w:tcPr>
            <w:tcW w:w="640" w:type="dxa"/>
            <w:noWrap w:val="0"/>
            <w:vAlign w:val="center"/>
          </w:tcPr>
          <w:p w14:paraId="2AC1316B">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bookmarkStart w:id="48" w:name="_Toc24474"/>
            <w:r>
              <w:rPr>
                <w:rFonts w:hint="eastAsia" w:ascii="宋体" w:hAnsi="宋体" w:eastAsia="宋体" w:cs="宋体"/>
                <w:b w:val="0"/>
                <w:bCs w:val="0"/>
                <w:sz w:val="21"/>
                <w:szCs w:val="21"/>
                <w:vertAlign w:val="baseline"/>
                <w:lang w:val="en-US" w:eastAsia="zh-CN"/>
              </w:rPr>
              <w:t>198</w:t>
            </w:r>
            <w:bookmarkEnd w:id="48"/>
          </w:p>
        </w:tc>
        <w:tc>
          <w:tcPr>
            <w:tcW w:w="695" w:type="dxa"/>
            <w:noWrap w:val="0"/>
            <w:vAlign w:val="center"/>
          </w:tcPr>
          <w:p w14:paraId="07912B8A">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49" w:name="_Toc32325"/>
            <w:r>
              <w:rPr>
                <w:rFonts w:hint="eastAsia" w:ascii="宋体" w:hAnsi="宋体" w:eastAsia="宋体" w:cs="宋体"/>
                <w:b w:val="0"/>
                <w:bCs w:val="0"/>
                <w:sz w:val="21"/>
                <w:szCs w:val="21"/>
                <w:vertAlign w:val="baseline"/>
                <w:lang w:val="en-US" w:eastAsia="zh-CN"/>
              </w:rPr>
              <w:t>√</w:t>
            </w:r>
            <w:bookmarkEnd w:id="49"/>
          </w:p>
        </w:tc>
        <w:tc>
          <w:tcPr>
            <w:tcW w:w="695" w:type="dxa"/>
            <w:noWrap w:val="0"/>
            <w:vAlign w:val="center"/>
          </w:tcPr>
          <w:p w14:paraId="2E368585">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50" w:name="_Toc595"/>
            <w:r>
              <w:rPr>
                <w:rFonts w:hint="eastAsia" w:ascii="宋体" w:hAnsi="宋体" w:eastAsia="宋体" w:cs="宋体"/>
                <w:b w:val="0"/>
                <w:bCs w:val="0"/>
                <w:sz w:val="21"/>
                <w:szCs w:val="21"/>
                <w:vertAlign w:val="baseline"/>
                <w:lang w:val="en-US" w:eastAsia="zh-CN"/>
              </w:rPr>
              <w:t>√</w:t>
            </w:r>
            <w:bookmarkEnd w:id="50"/>
          </w:p>
        </w:tc>
        <w:tc>
          <w:tcPr>
            <w:tcW w:w="673" w:type="dxa"/>
            <w:noWrap w:val="0"/>
            <w:vAlign w:val="center"/>
          </w:tcPr>
          <w:p w14:paraId="51B3C490">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51" w:name="_Toc10983"/>
            <w:r>
              <w:rPr>
                <w:rFonts w:hint="eastAsia" w:ascii="宋体" w:hAnsi="宋体" w:eastAsia="宋体" w:cs="宋体"/>
                <w:b w:val="0"/>
                <w:bCs w:val="0"/>
                <w:sz w:val="21"/>
                <w:szCs w:val="21"/>
                <w:vertAlign w:val="baseline"/>
                <w:lang w:val="en-US" w:eastAsia="zh-CN"/>
              </w:rPr>
              <w:t>√</w:t>
            </w:r>
            <w:bookmarkEnd w:id="51"/>
          </w:p>
        </w:tc>
        <w:tc>
          <w:tcPr>
            <w:tcW w:w="684" w:type="dxa"/>
            <w:noWrap w:val="0"/>
            <w:vAlign w:val="center"/>
          </w:tcPr>
          <w:p w14:paraId="523D0415">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29" w:type="dxa"/>
            <w:noWrap w:val="0"/>
            <w:vAlign w:val="center"/>
          </w:tcPr>
          <w:p w14:paraId="1BB40E0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62E1F977">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57536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noWrap w:val="0"/>
            <w:vAlign w:val="center"/>
          </w:tcPr>
          <w:p w14:paraId="3EB5D8FF">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2781" w:type="dxa"/>
            <w:noWrap w:val="0"/>
            <w:vAlign w:val="center"/>
          </w:tcPr>
          <w:p w14:paraId="4E3D6E2A">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历史</w:t>
            </w:r>
          </w:p>
        </w:tc>
        <w:tc>
          <w:tcPr>
            <w:tcW w:w="640" w:type="dxa"/>
            <w:noWrap w:val="0"/>
            <w:vAlign w:val="center"/>
          </w:tcPr>
          <w:p w14:paraId="2A8578D2">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bookmarkStart w:id="52" w:name="_Toc21535"/>
            <w:r>
              <w:rPr>
                <w:rFonts w:hint="eastAsia" w:ascii="宋体" w:hAnsi="宋体" w:eastAsia="宋体" w:cs="宋体"/>
                <w:b w:val="0"/>
                <w:bCs w:val="0"/>
                <w:sz w:val="21"/>
                <w:szCs w:val="21"/>
                <w:vertAlign w:val="baseline"/>
                <w:lang w:val="en-US" w:eastAsia="zh-CN"/>
              </w:rPr>
              <w:t>72</w:t>
            </w:r>
            <w:bookmarkEnd w:id="52"/>
          </w:p>
        </w:tc>
        <w:tc>
          <w:tcPr>
            <w:tcW w:w="695" w:type="dxa"/>
            <w:noWrap w:val="0"/>
            <w:vAlign w:val="center"/>
          </w:tcPr>
          <w:p w14:paraId="3521601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53" w:name="_Toc27658"/>
            <w:r>
              <w:rPr>
                <w:rFonts w:hint="eastAsia" w:ascii="宋体" w:hAnsi="宋体" w:eastAsia="宋体" w:cs="宋体"/>
                <w:b w:val="0"/>
                <w:bCs w:val="0"/>
                <w:sz w:val="21"/>
                <w:szCs w:val="21"/>
                <w:vertAlign w:val="baseline"/>
                <w:lang w:val="en-US" w:eastAsia="zh-CN"/>
              </w:rPr>
              <w:t>√</w:t>
            </w:r>
            <w:bookmarkEnd w:id="53"/>
          </w:p>
        </w:tc>
        <w:tc>
          <w:tcPr>
            <w:tcW w:w="695" w:type="dxa"/>
            <w:noWrap w:val="0"/>
            <w:vAlign w:val="center"/>
          </w:tcPr>
          <w:p w14:paraId="671E6F5D">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54" w:name="_Toc13377"/>
            <w:r>
              <w:rPr>
                <w:rFonts w:hint="eastAsia" w:ascii="宋体" w:hAnsi="宋体" w:eastAsia="宋体" w:cs="宋体"/>
                <w:b w:val="0"/>
                <w:bCs w:val="0"/>
                <w:sz w:val="21"/>
                <w:szCs w:val="21"/>
                <w:vertAlign w:val="baseline"/>
                <w:lang w:val="en-US" w:eastAsia="zh-CN"/>
              </w:rPr>
              <w:t>√</w:t>
            </w:r>
            <w:bookmarkEnd w:id="54"/>
          </w:p>
        </w:tc>
        <w:tc>
          <w:tcPr>
            <w:tcW w:w="673" w:type="dxa"/>
            <w:noWrap w:val="0"/>
            <w:vAlign w:val="center"/>
          </w:tcPr>
          <w:p w14:paraId="0239F9F3">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84" w:type="dxa"/>
            <w:noWrap w:val="0"/>
            <w:vAlign w:val="center"/>
          </w:tcPr>
          <w:p w14:paraId="23D575C7">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29" w:type="dxa"/>
            <w:noWrap w:val="0"/>
            <w:vAlign w:val="center"/>
          </w:tcPr>
          <w:p w14:paraId="54AF7CA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353F29CB">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63CC0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noWrap w:val="0"/>
            <w:vAlign w:val="center"/>
          </w:tcPr>
          <w:p w14:paraId="027EBFBC">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2781" w:type="dxa"/>
            <w:noWrap w:val="0"/>
            <w:vAlign w:val="center"/>
          </w:tcPr>
          <w:p w14:paraId="09973183">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数学</w:t>
            </w:r>
          </w:p>
        </w:tc>
        <w:tc>
          <w:tcPr>
            <w:tcW w:w="640" w:type="dxa"/>
            <w:noWrap w:val="0"/>
            <w:vAlign w:val="center"/>
          </w:tcPr>
          <w:p w14:paraId="3DCE0754">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bookmarkStart w:id="55" w:name="_Toc2982"/>
            <w:r>
              <w:rPr>
                <w:rFonts w:hint="eastAsia" w:ascii="宋体" w:hAnsi="宋体" w:eastAsia="宋体" w:cs="宋体"/>
                <w:b w:val="0"/>
                <w:bCs w:val="0"/>
                <w:sz w:val="21"/>
                <w:szCs w:val="21"/>
                <w:vertAlign w:val="baseline"/>
                <w:lang w:val="en-US" w:eastAsia="zh-CN"/>
              </w:rPr>
              <w:t>90</w:t>
            </w:r>
            <w:bookmarkEnd w:id="55"/>
          </w:p>
        </w:tc>
        <w:tc>
          <w:tcPr>
            <w:tcW w:w="695" w:type="dxa"/>
            <w:noWrap w:val="0"/>
            <w:vAlign w:val="center"/>
          </w:tcPr>
          <w:p w14:paraId="0689AF65">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56" w:name="_Toc5512"/>
            <w:r>
              <w:rPr>
                <w:rFonts w:hint="eastAsia" w:ascii="宋体" w:hAnsi="宋体" w:eastAsia="宋体" w:cs="宋体"/>
                <w:b w:val="0"/>
                <w:bCs w:val="0"/>
                <w:sz w:val="21"/>
                <w:szCs w:val="21"/>
                <w:vertAlign w:val="baseline"/>
                <w:lang w:val="en-US" w:eastAsia="zh-CN"/>
              </w:rPr>
              <w:t>√</w:t>
            </w:r>
            <w:bookmarkEnd w:id="56"/>
          </w:p>
        </w:tc>
        <w:tc>
          <w:tcPr>
            <w:tcW w:w="695" w:type="dxa"/>
            <w:noWrap w:val="0"/>
            <w:vAlign w:val="center"/>
          </w:tcPr>
          <w:p w14:paraId="0209DDCB">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57" w:name="_Toc10016"/>
            <w:r>
              <w:rPr>
                <w:rFonts w:hint="eastAsia" w:ascii="宋体" w:hAnsi="宋体" w:eastAsia="宋体" w:cs="宋体"/>
                <w:b w:val="0"/>
                <w:bCs w:val="0"/>
                <w:sz w:val="21"/>
                <w:szCs w:val="21"/>
                <w:vertAlign w:val="baseline"/>
                <w:lang w:val="en-US" w:eastAsia="zh-CN"/>
              </w:rPr>
              <w:t>√</w:t>
            </w:r>
            <w:bookmarkEnd w:id="57"/>
          </w:p>
        </w:tc>
        <w:tc>
          <w:tcPr>
            <w:tcW w:w="673" w:type="dxa"/>
            <w:noWrap w:val="0"/>
            <w:vAlign w:val="center"/>
          </w:tcPr>
          <w:p w14:paraId="751B9D09">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84" w:type="dxa"/>
            <w:noWrap w:val="0"/>
            <w:vAlign w:val="center"/>
          </w:tcPr>
          <w:p w14:paraId="4A7DE90F">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29" w:type="dxa"/>
            <w:noWrap w:val="0"/>
            <w:vAlign w:val="center"/>
          </w:tcPr>
          <w:p w14:paraId="2A9A42E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7BBB7365">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4162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noWrap w:val="0"/>
            <w:vAlign w:val="center"/>
          </w:tcPr>
          <w:p w14:paraId="510736CB">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2781" w:type="dxa"/>
            <w:noWrap w:val="0"/>
            <w:vAlign w:val="center"/>
          </w:tcPr>
          <w:p w14:paraId="7DD06D2F">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英语</w:t>
            </w:r>
          </w:p>
        </w:tc>
        <w:tc>
          <w:tcPr>
            <w:tcW w:w="640" w:type="dxa"/>
            <w:noWrap w:val="0"/>
            <w:vAlign w:val="center"/>
          </w:tcPr>
          <w:p w14:paraId="42891B34">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bookmarkStart w:id="58" w:name="_Toc1617"/>
            <w:r>
              <w:rPr>
                <w:rFonts w:hint="eastAsia" w:ascii="宋体" w:hAnsi="宋体" w:eastAsia="宋体" w:cs="宋体"/>
                <w:b w:val="0"/>
                <w:bCs w:val="0"/>
                <w:sz w:val="21"/>
                <w:szCs w:val="21"/>
                <w:vertAlign w:val="baseline"/>
                <w:lang w:val="en-US" w:eastAsia="zh-CN"/>
              </w:rPr>
              <w:t>90</w:t>
            </w:r>
            <w:bookmarkEnd w:id="58"/>
          </w:p>
        </w:tc>
        <w:tc>
          <w:tcPr>
            <w:tcW w:w="695" w:type="dxa"/>
            <w:noWrap w:val="0"/>
            <w:vAlign w:val="center"/>
          </w:tcPr>
          <w:p w14:paraId="49654A5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95" w:type="dxa"/>
            <w:noWrap w:val="0"/>
            <w:vAlign w:val="center"/>
          </w:tcPr>
          <w:p w14:paraId="14EC0838">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73" w:type="dxa"/>
            <w:noWrap w:val="0"/>
            <w:vAlign w:val="center"/>
          </w:tcPr>
          <w:p w14:paraId="349C6AA4">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59" w:name="_Toc1984"/>
            <w:r>
              <w:rPr>
                <w:rFonts w:hint="eastAsia" w:ascii="宋体" w:hAnsi="宋体" w:eastAsia="宋体" w:cs="宋体"/>
                <w:b w:val="0"/>
                <w:bCs w:val="0"/>
                <w:sz w:val="21"/>
                <w:szCs w:val="21"/>
                <w:vertAlign w:val="baseline"/>
                <w:lang w:val="en-US" w:eastAsia="zh-CN"/>
              </w:rPr>
              <w:t>√</w:t>
            </w:r>
            <w:bookmarkEnd w:id="59"/>
          </w:p>
        </w:tc>
        <w:tc>
          <w:tcPr>
            <w:tcW w:w="684" w:type="dxa"/>
            <w:noWrap w:val="0"/>
            <w:vAlign w:val="center"/>
          </w:tcPr>
          <w:p w14:paraId="3CBD6D9D">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60" w:name="_Toc21916"/>
            <w:r>
              <w:rPr>
                <w:rFonts w:hint="eastAsia" w:ascii="宋体" w:hAnsi="宋体" w:eastAsia="宋体" w:cs="宋体"/>
                <w:b w:val="0"/>
                <w:bCs w:val="0"/>
                <w:sz w:val="21"/>
                <w:szCs w:val="21"/>
                <w:vertAlign w:val="baseline"/>
                <w:lang w:val="en-US" w:eastAsia="zh-CN"/>
              </w:rPr>
              <w:t>√</w:t>
            </w:r>
            <w:bookmarkEnd w:id="60"/>
          </w:p>
        </w:tc>
        <w:tc>
          <w:tcPr>
            <w:tcW w:w="729" w:type="dxa"/>
            <w:noWrap w:val="0"/>
            <w:vAlign w:val="center"/>
          </w:tcPr>
          <w:p w14:paraId="52ACA01F">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2D5A224C">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017A2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noWrap w:val="0"/>
            <w:vAlign w:val="center"/>
          </w:tcPr>
          <w:p w14:paraId="04D7DC0F">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2781" w:type="dxa"/>
            <w:noWrap w:val="0"/>
            <w:vAlign w:val="center"/>
          </w:tcPr>
          <w:p w14:paraId="2B0C9FE0">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数字技术应用</w:t>
            </w:r>
          </w:p>
        </w:tc>
        <w:tc>
          <w:tcPr>
            <w:tcW w:w="640" w:type="dxa"/>
            <w:noWrap w:val="0"/>
            <w:vAlign w:val="center"/>
          </w:tcPr>
          <w:p w14:paraId="701808D7">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bookmarkStart w:id="61" w:name="_Toc10236"/>
            <w:r>
              <w:rPr>
                <w:rFonts w:hint="eastAsia" w:ascii="宋体" w:hAnsi="宋体" w:eastAsia="宋体" w:cs="宋体"/>
                <w:b w:val="0"/>
                <w:bCs w:val="0"/>
                <w:sz w:val="21"/>
                <w:szCs w:val="21"/>
                <w:vertAlign w:val="baseline"/>
                <w:lang w:val="en-US" w:eastAsia="zh-CN"/>
              </w:rPr>
              <w:t>72</w:t>
            </w:r>
            <w:bookmarkEnd w:id="61"/>
          </w:p>
        </w:tc>
        <w:tc>
          <w:tcPr>
            <w:tcW w:w="695" w:type="dxa"/>
            <w:noWrap w:val="0"/>
            <w:vAlign w:val="center"/>
          </w:tcPr>
          <w:p w14:paraId="242FEDC3">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62" w:name="_Toc9654"/>
            <w:r>
              <w:rPr>
                <w:rFonts w:hint="eastAsia" w:ascii="宋体" w:hAnsi="宋体" w:eastAsia="宋体" w:cs="宋体"/>
                <w:b w:val="0"/>
                <w:bCs w:val="0"/>
                <w:sz w:val="21"/>
                <w:szCs w:val="21"/>
                <w:vertAlign w:val="baseline"/>
                <w:lang w:val="en-US" w:eastAsia="zh-CN"/>
              </w:rPr>
              <w:t>√</w:t>
            </w:r>
            <w:bookmarkEnd w:id="62"/>
          </w:p>
        </w:tc>
        <w:tc>
          <w:tcPr>
            <w:tcW w:w="695" w:type="dxa"/>
            <w:noWrap w:val="0"/>
            <w:vAlign w:val="center"/>
          </w:tcPr>
          <w:p w14:paraId="4703D63C">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63" w:name="_Toc5101"/>
            <w:r>
              <w:rPr>
                <w:rFonts w:hint="eastAsia" w:ascii="宋体" w:hAnsi="宋体" w:eastAsia="宋体" w:cs="宋体"/>
                <w:b w:val="0"/>
                <w:bCs w:val="0"/>
                <w:sz w:val="21"/>
                <w:szCs w:val="21"/>
                <w:vertAlign w:val="baseline"/>
                <w:lang w:val="en-US" w:eastAsia="zh-CN"/>
              </w:rPr>
              <w:t>√</w:t>
            </w:r>
            <w:bookmarkEnd w:id="63"/>
          </w:p>
        </w:tc>
        <w:tc>
          <w:tcPr>
            <w:tcW w:w="673" w:type="dxa"/>
            <w:noWrap w:val="0"/>
            <w:vAlign w:val="center"/>
          </w:tcPr>
          <w:p w14:paraId="14839EA8">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84" w:type="dxa"/>
            <w:noWrap w:val="0"/>
            <w:vAlign w:val="center"/>
          </w:tcPr>
          <w:p w14:paraId="5520FDE2">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29" w:type="dxa"/>
            <w:noWrap w:val="0"/>
            <w:vAlign w:val="center"/>
          </w:tcPr>
          <w:p w14:paraId="255C088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0888EF73">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3CED0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noWrap w:val="0"/>
            <w:vAlign w:val="center"/>
          </w:tcPr>
          <w:p w14:paraId="200DAE8B">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2781" w:type="dxa"/>
            <w:noWrap w:val="0"/>
            <w:vAlign w:val="center"/>
          </w:tcPr>
          <w:p w14:paraId="4A33F8EC">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体育与健康</w:t>
            </w:r>
          </w:p>
        </w:tc>
        <w:tc>
          <w:tcPr>
            <w:tcW w:w="640" w:type="dxa"/>
            <w:noWrap w:val="0"/>
            <w:vAlign w:val="center"/>
          </w:tcPr>
          <w:p w14:paraId="66E0AA07">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bookmarkStart w:id="64" w:name="_Toc326"/>
            <w:r>
              <w:rPr>
                <w:rFonts w:hint="eastAsia" w:ascii="宋体" w:hAnsi="宋体" w:eastAsia="宋体" w:cs="宋体"/>
                <w:b w:val="0"/>
                <w:bCs w:val="0"/>
                <w:sz w:val="21"/>
                <w:szCs w:val="21"/>
                <w:vertAlign w:val="baseline"/>
                <w:lang w:val="en-US" w:eastAsia="zh-CN"/>
              </w:rPr>
              <w:t>1</w:t>
            </w:r>
            <w:bookmarkEnd w:id="64"/>
            <w:r>
              <w:rPr>
                <w:rFonts w:hint="eastAsia" w:ascii="宋体" w:hAnsi="宋体" w:eastAsia="宋体" w:cs="宋体"/>
                <w:b w:val="0"/>
                <w:bCs w:val="0"/>
                <w:sz w:val="21"/>
                <w:szCs w:val="21"/>
                <w:vertAlign w:val="baseline"/>
                <w:lang w:val="en-US" w:eastAsia="zh-CN"/>
              </w:rPr>
              <w:t>80</w:t>
            </w:r>
          </w:p>
        </w:tc>
        <w:tc>
          <w:tcPr>
            <w:tcW w:w="695" w:type="dxa"/>
            <w:noWrap w:val="0"/>
            <w:vAlign w:val="center"/>
          </w:tcPr>
          <w:p w14:paraId="60E8D346">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65" w:name="_Toc1712"/>
            <w:r>
              <w:rPr>
                <w:rFonts w:hint="eastAsia" w:ascii="宋体" w:hAnsi="宋体" w:eastAsia="宋体" w:cs="宋体"/>
                <w:b w:val="0"/>
                <w:bCs w:val="0"/>
                <w:sz w:val="21"/>
                <w:szCs w:val="21"/>
                <w:vertAlign w:val="baseline"/>
                <w:lang w:val="en-US" w:eastAsia="zh-CN"/>
              </w:rPr>
              <w:t>√</w:t>
            </w:r>
            <w:bookmarkEnd w:id="65"/>
          </w:p>
        </w:tc>
        <w:tc>
          <w:tcPr>
            <w:tcW w:w="695" w:type="dxa"/>
            <w:noWrap w:val="0"/>
            <w:vAlign w:val="center"/>
          </w:tcPr>
          <w:p w14:paraId="1EDB4E94">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66" w:name="_Toc28100"/>
            <w:r>
              <w:rPr>
                <w:rFonts w:hint="eastAsia" w:ascii="宋体" w:hAnsi="宋体" w:eastAsia="宋体" w:cs="宋体"/>
                <w:b w:val="0"/>
                <w:bCs w:val="0"/>
                <w:sz w:val="21"/>
                <w:szCs w:val="21"/>
                <w:vertAlign w:val="baseline"/>
                <w:lang w:val="en-US" w:eastAsia="zh-CN"/>
              </w:rPr>
              <w:t>√</w:t>
            </w:r>
            <w:bookmarkEnd w:id="66"/>
          </w:p>
        </w:tc>
        <w:tc>
          <w:tcPr>
            <w:tcW w:w="673" w:type="dxa"/>
            <w:noWrap w:val="0"/>
            <w:vAlign w:val="center"/>
          </w:tcPr>
          <w:p w14:paraId="32225F56">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67" w:name="_Toc29565"/>
            <w:r>
              <w:rPr>
                <w:rFonts w:hint="eastAsia" w:ascii="宋体" w:hAnsi="宋体" w:eastAsia="宋体" w:cs="宋体"/>
                <w:b w:val="0"/>
                <w:bCs w:val="0"/>
                <w:sz w:val="21"/>
                <w:szCs w:val="21"/>
                <w:vertAlign w:val="baseline"/>
                <w:lang w:val="en-US" w:eastAsia="zh-CN"/>
              </w:rPr>
              <w:t>√</w:t>
            </w:r>
            <w:bookmarkEnd w:id="67"/>
          </w:p>
        </w:tc>
        <w:tc>
          <w:tcPr>
            <w:tcW w:w="684" w:type="dxa"/>
            <w:noWrap w:val="0"/>
            <w:vAlign w:val="center"/>
          </w:tcPr>
          <w:p w14:paraId="2D3F6BAE">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68" w:name="_Toc3746"/>
            <w:r>
              <w:rPr>
                <w:rFonts w:hint="eastAsia" w:ascii="宋体" w:hAnsi="宋体" w:eastAsia="宋体" w:cs="宋体"/>
                <w:b w:val="0"/>
                <w:bCs w:val="0"/>
                <w:sz w:val="21"/>
                <w:szCs w:val="21"/>
                <w:vertAlign w:val="baseline"/>
                <w:lang w:val="en-US" w:eastAsia="zh-CN"/>
              </w:rPr>
              <w:t>√</w:t>
            </w:r>
            <w:bookmarkEnd w:id="68"/>
          </w:p>
        </w:tc>
        <w:tc>
          <w:tcPr>
            <w:tcW w:w="729" w:type="dxa"/>
            <w:noWrap w:val="0"/>
            <w:vAlign w:val="center"/>
          </w:tcPr>
          <w:p w14:paraId="57A6AC8A">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69" w:name="_Toc24756"/>
            <w:r>
              <w:rPr>
                <w:rFonts w:hint="eastAsia" w:ascii="宋体" w:hAnsi="宋体" w:eastAsia="宋体" w:cs="宋体"/>
                <w:b w:val="0"/>
                <w:bCs w:val="0"/>
                <w:sz w:val="21"/>
                <w:szCs w:val="21"/>
                <w:vertAlign w:val="baseline"/>
                <w:lang w:val="en-US" w:eastAsia="zh-CN"/>
              </w:rPr>
              <w:t>√</w:t>
            </w:r>
            <w:bookmarkEnd w:id="69"/>
          </w:p>
        </w:tc>
        <w:tc>
          <w:tcPr>
            <w:tcW w:w="717" w:type="dxa"/>
            <w:noWrap w:val="0"/>
            <w:vAlign w:val="center"/>
          </w:tcPr>
          <w:p w14:paraId="01E4763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01DC2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noWrap w:val="0"/>
            <w:vAlign w:val="center"/>
          </w:tcPr>
          <w:p w14:paraId="7ABDEA1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2781" w:type="dxa"/>
            <w:noWrap w:val="0"/>
            <w:vAlign w:val="center"/>
          </w:tcPr>
          <w:p w14:paraId="12AA08D5">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美育</w:t>
            </w:r>
          </w:p>
        </w:tc>
        <w:tc>
          <w:tcPr>
            <w:tcW w:w="640" w:type="dxa"/>
            <w:noWrap w:val="0"/>
            <w:vAlign w:val="center"/>
          </w:tcPr>
          <w:p w14:paraId="35D55DC5">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bookmarkStart w:id="70" w:name="_Toc18088"/>
            <w:r>
              <w:rPr>
                <w:rFonts w:hint="eastAsia" w:ascii="宋体" w:hAnsi="宋体" w:eastAsia="宋体" w:cs="宋体"/>
                <w:b w:val="0"/>
                <w:bCs w:val="0"/>
                <w:sz w:val="21"/>
                <w:szCs w:val="21"/>
                <w:vertAlign w:val="baseline"/>
                <w:lang w:val="en-US" w:eastAsia="zh-CN"/>
              </w:rPr>
              <w:t>18</w:t>
            </w:r>
            <w:bookmarkEnd w:id="70"/>
          </w:p>
        </w:tc>
        <w:tc>
          <w:tcPr>
            <w:tcW w:w="695" w:type="dxa"/>
            <w:noWrap w:val="0"/>
            <w:vAlign w:val="center"/>
          </w:tcPr>
          <w:p w14:paraId="2384250D">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71" w:name="_Toc27710"/>
            <w:r>
              <w:rPr>
                <w:rFonts w:hint="eastAsia" w:ascii="宋体" w:hAnsi="宋体" w:eastAsia="宋体" w:cs="宋体"/>
                <w:b w:val="0"/>
                <w:bCs w:val="0"/>
                <w:sz w:val="21"/>
                <w:szCs w:val="21"/>
                <w:vertAlign w:val="baseline"/>
                <w:lang w:val="en-US" w:eastAsia="zh-CN"/>
              </w:rPr>
              <w:t>√</w:t>
            </w:r>
            <w:bookmarkEnd w:id="71"/>
          </w:p>
        </w:tc>
        <w:tc>
          <w:tcPr>
            <w:tcW w:w="695" w:type="dxa"/>
            <w:noWrap w:val="0"/>
            <w:vAlign w:val="center"/>
          </w:tcPr>
          <w:p w14:paraId="350CD17C">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73" w:type="dxa"/>
            <w:noWrap w:val="0"/>
            <w:vAlign w:val="center"/>
          </w:tcPr>
          <w:p w14:paraId="2E234463">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84" w:type="dxa"/>
            <w:noWrap w:val="0"/>
            <w:vAlign w:val="center"/>
          </w:tcPr>
          <w:p w14:paraId="3527CCBA">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29" w:type="dxa"/>
            <w:noWrap w:val="0"/>
            <w:vAlign w:val="center"/>
          </w:tcPr>
          <w:p w14:paraId="5D837BBF">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7C14E65A">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6819A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noWrap w:val="0"/>
            <w:vAlign w:val="center"/>
          </w:tcPr>
          <w:p w14:paraId="1B330488">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2781" w:type="dxa"/>
            <w:noWrap w:val="0"/>
            <w:vAlign w:val="center"/>
          </w:tcPr>
          <w:p w14:paraId="73783B05">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劳动教育</w:t>
            </w:r>
          </w:p>
        </w:tc>
        <w:tc>
          <w:tcPr>
            <w:tcW w:w="640" w:type="dxa"/>
            <w:noWrap w:val="0"/>
            <w:vAlign w:val="center"/>
          </w:tcPr>
          <w:p w14:paraId="0E153C1B">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bookmarkStart w:id="72" w:name="_Toc29016"/>
            <w:r>
              <w:rPr>
                <w:rFonts w:hint="eastAsia" w:ascii="宋体" w:hAnsi="宋体" w:eastAsia="宋体" w:cs="宋体"/>
                <w:b w:val="0"/>
                <w:bCs w:val="0"/>
                <w:sz w:val="21"/>
                <w:szCs w:val="21"/>
                <w:vertAlign w:val="baseline"/>
                <w:lang w:val="en-US" w:eastAsia="zh-CN"/>
              </w:rPr>
              <w:t>48</w:t>
            </w:r>
            <w:bookmarkEnd w:id="72"/>
          </w:p>
        </w:tc>
        <w:tc>
          <w:tcPr>
            <w:tcW w:w="695" w:type="dxa"/>
            <w:noWrap w:val="0"/>
            <w:vAlign w:val="center"/>
          </w:tcPr>
          <w:p w14:paraId="231A799D">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73" w:name="_Toc19431"/>
            <w:r>
              <w:rPr>
                <w:rFonts w:hint="eastAsia" w:ascii="宋体" w:hAnsi="宋体" w:eastAsia="宋体" w:cs="宋体"/>
                <w:b w:val="0"/>
                <w:bCs w:val="0"/>
                <w:sz w:val="21"/>
                <w:szCs w:val="21"/>
                <w:vertAlign w:val="baseline"/>
                <w:lang w:val="en-US" w:eastAsia="zh-CN"/>
              </w:rPr>
              <w:t>√</w:t>
            </w:r>
            <w:bookmarkEnd w:id="73"/>
          </w:p>
        </w:tc>
        <w:tc>
          <w:tcPr>
            <w:tcW w:w="695" w:type="dxa"/>
            <w:noWrap w:val="0"/>
            <w:vAlign w:val="center"/>
          </w:tcPr>
          <w:p w14:paraId="6E67A39D">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74" w:name="_Toc23639"/>
            <w:r>
              <w:rPr>
                <w:rFonts w:hint="eastAsia" w:ascii="宋体" w:hAnsi="宋体" w:eastAsia="宋体" w:cs="宋体"/>
                <w:b w:val="0"/>
                <w:bCs w:val="0"/>
                <w:sz w:val="21"/>
                <w:szCs w:val="21"/>
                <w:vertAlign w:val="baseline"/>
                <w:lang w:val="en-US" w:eastAsia="zh-CN"/>
              </w:rPr>
              <w:t>√</w:t>
            </w:r>
            <w:bookmarkEnd w:id="74"/>
          </w:p>
        </w:tc>
        <w:tc>
          <w:tcPr>
            <w:tcW w:w="673" w:type="dxa"/>
            <w:noWrap w:val="0"/>
            <w:vAlign w:val="center"/>
          </w:tcPr>
          <w:p w14:paraId="11871CC0">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75" w:name="_Toc29088"/>
            <w:r>
              <w:rPr>
                <w:rFonts w:hint="eastAsia" w:ascii="宋体" w:hAnsi="宋体" w:eastAsia="宋体" w:cs="宋体"/>
                <w:b w:val="0"/>
                <w:bCs w:val="0"/>
                <w:sz w:val="21"/>
                <w:szCs w:val="21"/>
                <w:vertAlign w:val="baseline"/>
                <w:lang w:val="en-US" w:eastAsia="zh-CN"/>
              </w:rPr>
              <w:t>√</w:t>
            </w:r>
            <w:bookmarkEnd w:id="75"/>
          </w:p>
        </w:tc>
        <w:tc>
          <w:tcPr>
            <w:tcW w:w="684" w:type="dxa"/>
            <w:noWrap w:val="0"/>
            <w:vAlign w:val="center"/>
          </w:tcPr>
          <w:p w14:paraId="267115E5">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76" w:name="_Toc10537"/>
            <w:r>
              <w:rPr>
                <w:rFonts w:hint="eastAsia" w:ascii="宋体" w:hAnsi="宋体" w:eastAsia="宋体" w:cs="宋体"/>
                <w:b w:val="0"/>
                <w:bCs w:val="0"/>
                <w:sz w:val="21"/>
                <w:szCs w:val="21"/>
                <w:vertAlign w:val="baseline"/>
                <w:lang w:val="en-US" w:eastAsia="zh-CN"/>
              </w:rPr>
              <w:t>√</w:t>
            </w:r>
            <w:bookmarkEnd w:id="76"/>
          </w:p>
        </w:tc>
        <w:tc>
          <w:tcPr>
            <w:tcW w:w="729" w:type="dxa"/>
            <w:noWrap w:val="0"/>
            <w:vAlign w:val="center"/>
          </w:tcPr>
          <w:p w14:paraId="14C56426">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770B1E9C">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406A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noWrap w:val="0"/>
            <w:vAlign w:val="center"/>
          </w:tcPr>
          <w:p w14:paraId="259F35A0">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2781" w:type="dxa"/>
            <w:noWrap w:val="0"/>
            <w:vAlign w:val="center"/>
          </w:tcPr>
          <w:p w14:paraId="3EDC0AD4">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通用职业素质</w:t>
            </w:r>
          </w:p>
        </w:tc>
        <w:tc>
          <w:tcPr>
            <w:tcW w:w="640" w:type="dxa"/>
            <w:noWrap w:val="0"/>
            <w:vAlign w:val="center"/>
          </w:tcPr>
          <w:p w14:paraId="6439FAF7">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bookmarkStart w:id="77" w:name="_Toc31441"/>
            <w:r>
              <w:rPr>
                <w:rFonts w:hint="eastAsia" w:ascii="宋体" w:hAnsi="宋体" w:eastAsia="宋体" w:cs="宋体"/>
                <w:b w:val="0"/>
                <w:bCs w:val="0"/>
                <w:sz w:val="21"/>
                <w:szCs w:val="21"/>
                <w:vertAlign w:val="baseline"/>
                <w:lang w:val="en-US" w:eastAsia="zh-CN"/>
              </w:rPr>
              <w:t>90</w:t>
            </w:r>
            <w:bookmarkEnd w:id="77"/>
          </w:p>
        </w:tc>
        <w:tc>
          <w:tcPr>
            <w:tcW w:w="695" w:type="dxa"/>
            <w:noWrap w:val="0"/>
            <w:vAlign w:val="center"/>
          </w:tcPr>
          <w:p w14:paraId="4433040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95" w:type="dxa"/>
            <w:noWrap w:val="0"/>
            <w:vAlign w:val="center"/>
          </w:tcPr>
          <w:p w14:paraId="3E113886">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78" w:name="_Toc16836"/>
            <w:r>
              <w:rPr>
                <w:rFonts w:hint="eastAsia" w:ascii="宋体" w:hAnsi="宋体" w:eastAsia="宋体" w:cs="宋体"/>
                <w:b w:val="0"/>
                <w:bCs w:val="0"/>
                <w:sz w:val="21"/>
                <w:szCs w:val="21"/>
                <w:vertAlign w:val="baseline"/>
                <w:lang w:val="en-US" w:eastAsia="zh-CN"/>
              </w:rPr>
              <w:t>√</w:t>
            </w:r>
            <w:bookmarkEnd w:id="78"/>
          </w:p>
        </w:tc>
        <w:tc>
          <w:tcPr>
            <w:tcW w:w="673" w:type="dxa"/>
            <w:noWrap w:val="0"/>
            <w:vAlign w:val="center"/>
          </w:tcPr>
          <w:p w14:paraId="40E2614A">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79" w:name="_Toc2839"/>
            <w:r>
              <w:rPr>
                <w:rFonts w:hint="eastAsia" w:ascii="宋体" w:hAnsi="宋体" w:eastAsia="宋体" w:cs="宋体"/>
                <w:b w:val="0"/>
                <w:bCs w:val="0"/>
                <w:sz w:val="21"/>
                <w:szCs w:val="21"/>
                <w:vertAlign w:val="baseline"/>
                <w:lang w:val="en-US" w:eastAsia="zh-CN"/>
              </w:rPr>
              <w:t>√</w:t>
            </w:r>
            <w:bookmarkEnd w:id="79"/>
          </w:p>
        </w:tc>
        <w:tc>
          <w:tcPr>
            <w:tcW w:w="684" w:type="dxa"/>
            <w:noWrap w:val="0"/>
            <w:vAlign w:val="center"/>
          </w:tcPr>
          <w:p w14:paraId="1DB5472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80" w:name="_Toc7879"/>
            <w:r>
              <w:rPr>
                <w:rFonts w:hint="eastAsia" w:ascii="宋体" w:hAnsi="宋体" w:eastAsia="宋体" w:cs="宋体"/>
                <w:b w:val="0"/>
                <w:bCs w:val="0"/>
                <w:sz w:val="21"/>
                <w:szCs w:val="21"/>
                <w:vertAlign w:val="baseline"/>
                <w:lang w:val="en-US" w:eastAsia="zh-CN"/>
              </w:rPr>
              <w:t>√</w:t>
            </w:r>
            <w:bookmarkEnd w:id="80"/>
          </w:p>
        </w:tc>
        <w:tc>
          <w:tcPr>
            <w:tcW w:w="729" w:type="dxa"/>
            <w:noWrap w:val="0"/>
            <w:vAlign w:val="center"/>
          </w:tcPr>
          <w:p w14:paraId="07A6B10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07B28722">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6E412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noWrap w:val="0"/>
            <w:vAlign w:val="center"/>
          </w:tcPr>
          <w:p w14:paraId="606A368F">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2781" w:type="dxa"/>
            <w:noWrap w:val="0"/>
            <w:vAlign w:val="center"/>
          </w:tcPr>
          <w:p w14:paraId="0F3D392B">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其他</w:t>
            </w:r>
          </w:p>
        </w:tc>
        <w:tc>
          <w:tcPr>
            <w:tcW w:w="640" w:type="dxa"/>
            <w:noWrap w:val="0"/>
            <w:vAlign w:val="center"/>
          </w:tcPr>
          <w:p w14:paraId="020F5DBE">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bookmarkStart w:id="81" w:name="_Toc30251"/>
            <w:r>
              <w:rPr>
                <w:rFonts w:hint="eastAsia" w:ascii="宋体" w:hAnsi="宋体" w:eastAsia="宋体" w:cs="宋体"/>
                <w:b w:val="0"/>
                <w:bCs w:val="0"/>
                <w:sz w:val="21"/>
                <w:szCs w:val="21"/>
                <w:vertAlign w:val="baseline"/>
                <w:lang w:val="en-US" w:eastAsia="zh-CN"/>
              </w:rPr>
              <w:t>18</w:t>
            </w:r>
            <w:bookmarkEnd w:id="81"/>
          </w:p>
        </w:tc>
        <w:tc>
          <w:tcPr>
            <w:tcW w:w="695" w:type="dxa"/>
            <w:noWrap w:val="0"/>
            <w:vAlign w:val="center"/>
          </w:tcPr>
          <w:p w14:paraId="6DDC182F">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82" w:name="_Toc21590"/>
            <w:r>
              <w:rPr>
                <w:rFonts w:hint="eastAsia" w:ascii="宋体" w:hAnsi="宋体" w:eastAsia="宋体" w:cs="宋体"/>
                <w:b w:val="0"/>
                <w:bCs w:val="0"/>
                <w:sz w:val="21"/>
                <w:szCs w:val="21"/>
                <w:vertAlign w:val="baseline"/>
                <w:lang w:val="en-US" w:eastAsia="zh-CN"/>
              </w:rPr>
              <w:t>√</w:t>
            </w:r>
            <w:bookmarkEnd w:id="82"/>
          </w:p>
        </w:tc>
        <w:tc>
          <w:tcPr>
            <w:tcW w:w="695" w:type="dxa"/>
            <w:noWrap w:val="0"/>
            <w:vAlign w:val="center"/>
          </w:tcPr>
          <w:p w14:paraId="6E198EDE">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83" w:name="_Toc31169"/>
            <w:r>
              <w:rPr>
                <w:rFonts w:hint="eastAsia" w:ascii="宋体" w:hAnsi="宋体" w:eastAsia="宋体" w:cs="宋体"/>
                <w:b w:val="0"/>
                <w:bCs w:val="0"/>
                <w:sz w:val="21"/>
                <w:szCs w:val="21"/>
                <w:vertAlign w:val="baseline"/>
                <w:lang w:val="en-US" w:eastAsia="zh-CN"/>
              </w:rPr>
              <w:t>√</w:t>
            </w:r>
            <w:bookmarkEnd w:id="83"/>
          </w:p>
        </w:tc>
        <w:tc>
          <w:tcPr>
            <w:tcW w:w="673" w:type="dxa"/>
            <w:noWrap w:val="0"/>
            <w:vAlign w:val="center"/>
          </w:tcPr>
          <w:p w14:paraId="3737F953">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84" w:name="_Toc17130"/>
            <w:r>
              <w:rPr>
                <w:rFonts w:hint="eastAsia" w:ascii="宋体" w:hAnsi="宋体" w:eastAsia="宋体" w:cs="宋体"/>
                <w:b w:val="0"/>
                <w:bCs w:val="0"/>
                <w:sz w:val="21"/>
                <w:szCs w:val="21"/>
                <w:vertAlign w:val="baseline"/>
                <w:lang w:val="en-US" w:eastAsia="zh-CN"/>
              </w:rPr>
              <w:t>√</w:t>
            </w:r>
            <w:bookmarkEnd w:id="84"/>
          </w:p>
        </w:tc>
        <w:tc>
          <w:tcPr>
            <w:tcW w:w="684" w:type="dxa"/>
            <w:noWrap w:val="0"/>
            <w:vAlign w:val="center"/>
          </w:tcPr>
          <w:p w14:paraId="1545A8BF">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29" w:type="dxa"/>
            <w:noWrap w:val="0"/>
            <w:vAlign w:val="center"/>
          </w:tcPr>
          <w:p w14:paraId="72BF351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687BB3BC">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6A752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restart"/>
            <w:noWrap w:val="0"/>
            <w:vAlign w:val="center"/>
          </w:tcPr>
          <w:p w14:paraId="6801951A">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85" w:name="_Toc4001"/>
            <w:r>
              <w:rPr>
                <w:rFonts w:hint="eastAsia" w:ascii="宋体" w:hAnsi="宋体" w:eastAsia="宋体" w:cs="宋体"/>
                <w:b w:val="0"/>
                <w:bCs w:val="0"/>
                <w:sz w:val="21"/>
                <w:szCs w:val="21"/>
                <w:vertAlign w:val="baseline"/>
                <w:lang w:val="en-US" w:eastAsia="zh-CN"/>
              </w:rPr>
              <w:t>专业基础课程</w:t>
            </w:r>
            <w:bookmarkEnd w:id="85"/>
          </w:p>
        </w:tc>
        <w:tc>
          <w:tcPr>
            <w:tcW w:w="2781" w:type="dxa"/>
            <w:noWrap w:val="0"/>
            <w:vAlign w:val="center"/>
          </w:tcPr>
          <w:p w14:paraId="454881C0">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美术基础</w:t>
            </w:r>
          </w:p>
        </w:tc>
        <w:tc>
          <w:tcPr>
            <w:tcW w:w="640" w:type="dxa"/>
            <w:noWrap w:val="0"/>
            <w:vAlign w:val="center"/>
          </w:tcPr>
          <w:p w14:paraId="1FB46A57">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72</w:t>
            </w:r>
          </w:p>
        </w:tc>
        <w:tc>
          <w:tcPr>
            <w:tcW w:w="695" w:type="dxa"/>
            <w:noWrap w:val="0"/>
            <w:vAlign w:val="center"/>
          </w:tcPr>
          <w:p w14:paraId="6B5FB886">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86" w:name="_Toc24905"/>
            <w:r>
              <w:rPr>
                <w:rFonts w:hint="eastAsia" w:ascii="宋体" w:hAnsi="宋体" w:eastAsia="宋体" w:cs="宋体"/>
                <w:b w:val="0"/>
                <w:bCs w:val="0"/>
                <w:sz w:val="21"/>
                <w:szCs w:val="21"/>
                <w:vertAlign w:val="baseline"/>
                <w:lang w:val="en-US" w:eastAsia="zh-CN"/>
              </w:rPr>
              <w:t>√</w:t>
            </w:r>
            <w:bookmarkEnd w:id="86"/>
          </w:p>
        </w:tc>
        <w:tc>
          <w:tcPr>
            <w:tcW w:w="695" w:type="dxa"/>
            <w:noWrap w:val="0"/>
            <w:vAlign w:val="center"/>
          </w:tcPr>
          <w:p w14:paraId="4C3CD88F">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73" w:type="dxa"/>
            <w:noWrap w:val="0"/>
            <w:vAlign w:val="center"/>
          </w:tcPr>
          <w:p w14:paraId="1DAB3FDA">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84" w:type="dxa"/>
            <w:noWrap w:val="0"/>
            <w:vAlign w:val="center"/>
          </w:tcPr>
          <w:p w14:paraId="00299F38">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29" w:type="dxa"/>
            <w:noWrap w:val="0"/>
            <w:vAlign w:val="center"/>
          </w:tcPr>
          <w:p w14:paraId="74937AFD">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25BEECA6">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6EA8D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noWrap w:val="0"/>
            <w:vAlign w:val="center"/>
          </w:tcPr>
          <w:p w14:paraId="757BB1B6">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2781" w:type="dxa"/>
            <w:noWrap w:val="0"/>
            <w:vAlign w:val="center"/>
          </w:tcPr>
          <w:p w14:paraId="0D285ACF">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构成基础</w:t>
            </w:r>
          </w:p>
        </w:tc>
        <w:tc>
          <w:tcPr>
            <w:tcW w:w="640" w:type="dxa"/>
            <w:noWrap w:val="0"/>
            <w:vAlign w:val="center"/>
          </w:tcPr>
          <w:p w14:paraId="2CB85359">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216</w:t>
            </w:r>
          </w:p>
        </w:tc>
        <w:tc>
          <w:tcPr>
            <w:tcW w:w="695" w:type="dxa"/>
            <w:noWrap w:val="0"/>
            <w:vAlign w:val="center"/>
          </w:tcPr>
          <w:p w14:paraId="12341F85">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87" w:name="_Toc29142"/>
            <w:r>
              <w:rPr>
                <w:rFonts w:hint="eastAsia" w:ascii="宋体" w:hAnsi="宋体" w:eastAsia="宋体" w:cs="宋体"/>
                <w:b w:val="0"/>
                <w:bCs w:val="0"/>
                <w:sz w:val="21"/>
                <w:szCs w:val="21"/>
                <w:vertAlign w:val="baseline"/>
                <w:lang w:val="en-US" w:eastAsia="zh-CN"/>
              </w:rPr>
              <w:t>√</w:t>
            </w:r>
            <w:bookmarkEnd w:id="87"/>
          </w:p>
        </w:tc>
        <w:tc>
          <w:tcPr>
            <w:tcW w:w="695" w:type="dxa"/>
            <w:noWrap w:val="0"/>
            <w:vAlign w:val="center"/>
          </w:tcPr>
          <w:p w14:paraId="12A4CE5F">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88" w:name="_Toc27620"/>
            <w:r>
              <w:rPr>
                <w:rFonts w:hint="eastAsia" w:ascii="宋体" w:hAnsi="宋体" w:eastAsia="宋体" w:cs="宋体"/>
                <w:b w:val="0"/>
                <w:bCs w:val="0"/>
                <w:sz w:val="21"/>
                <w:szCs w:val="21"/>
                <w:vertAlign w:val="baseline"/>
                <w:lang w:val="en-US" w:eastAsia="zh-CN"/>
              </w:rPr>
              <w:t>√</w:t>
            </w:r>
            <w:bookmarkEnd w:id="88"/>
          </w:p>
        </w:tc>
        <w:tc>
          <w:tcPr>
            <w:tcW w:w="673" w:type="dxa"/>
            <w:noWrap w:val="0"/>
            <w:vAlign w:val="center"/>
          </w:tcPr>
          <w:p w14:paraId="560D6D26">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w:t>
            </w:r>
          </w:p>
        </w:tc>
        <w:tc>
          <w:tcPr>
            <w:tcW w:w="684" w:type="dxa"/>
            <w:noWrap w:val="0"/>
            <w:vAlign w:val="center"/>
          </w:tcPr>
          <w:p w14:paraId="6076E938">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29" w:type="dxa"/>
            <w:noWrap w:val="0"/>
            <w:vAlign w:val="center"/>
          </w:tcPr>
          <w:p w14:paraId="60FA65CB">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71D12A5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18CF0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noWrap w:val="0"/>
            <w:vAlign w:val="center"/>
          </w:tcPr>
          <w:p w14:paraId="6A59335B">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2781" w:type="dxa"/>
            <w:noWrap w:val="0"/>
            <w:vAlign w:val="center"/>
          </w:tcPr>
          <w:p w14:paraId="08AE0E2B">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图形创意</w:t>
            </w:r>
          </w:p>
        </w:tc>
        <w:tc>
          <w:tcPr>
            <w:tcW w:w="640" w:type="dxa"/>
            <w:noWrap w:val="0"/>
            <w:vAlign w:val="center"/>
          </w:tcPr>
          <w:p w14:paraId="3EC8B225">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72</w:t>
            </w:r>
          </w:p>
        </w:tc>
        <w:tc>
          <w:tcPr>
            <w:tcW w:w="695" w:type="dxa"/>
            <w:noWrap w:val="0"/>
            <w:vAlign w:val="center"/>
          </w:tcPr>
          <w:p w14:paraId="0DD0D690">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95" w:type="dxa"/>
            <w:noWrap w:val="0"/>
            <w:vAlign w:val="center"/>
          </w:tcPr>
          <w:p w14:paraId="41BF054C">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73" w:type="dxa"/>
            <w:noWrap w:val="0"/>
            <w:vAlign w:val="center"/>
          </w:tcPr>
          <w:p w14:paraId="0B648667">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w:t>
            </w:r>
          </w:p>
        </w:tc>
        <w:tc>
          <w:tcPr>
            <w:tcW w:w="684" w:type="dxa"/>
            <w:noWrap w:val="0"/>
            <w:vAlign w:val="center"/>
          </w:tcPr>
          <w:p w14:paraId="6A8126A0">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29" w:type="dxa"/>
            <w:noWrap w:val="0"/>
            <w:vAlign w:val="center"/>
          </w:tcPr>
          <w:p w14:paraId="7B5EDC86">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2A6173E8">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3D97D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noWrap w:val="0"/>
            <w:vAlign w:val="center"/>
          </w:tcPr>
          <w:p w14:paraId="12A2CAEF">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2781" w:type="dxa"/>
            <w:noWrap w:val="0"/>
            <w:vAlign w:val="center"/>
          </w:tcPr>
          <w:p w14:paraId="6217F917">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摄影摄像基础</w:t>
            </w:r>
          </w:p>
        </w:tc>
        <w:tc>
          <w:tcPr>
            <w:tcW w:w="640" w:type="dxa"/>
            <w:noWrap w:val="0"/>
            <w:vAlign w:val="center"/>
          </w:tcPr>
          <w:p w14:paraId="4A3A7DE8">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90</w:t>
            </w:r>
          </w:p>
        </w:tc>
        <w:tc>
          <w:tcPr>
            <w:tcW w:w="695" w:type="dxa"/>
            <w:noWrap w:val="0"/>
            <w:vAlign w:val="center"/>
          </w:tcPr>
          <w:p w14:paraId="13EC1112">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89" w:name="_Toc23835"/>
            <w:r>
              <w:rPr>
                <w:rFonts w:hint="eastAsia" w:ascii="宋体" w:hAnsi="宋体" w:eastAsia="宋体" w:cs="宋体"/>
                <w:b w:val="0"/>
                <w:bCs w:val="0"/>
                <w:sz w:val="21"/>
                <w:szCs w:val="21"/>
                <w:vertAlign w:val="baseline"/>
                <w:lang w:val="en-US" w:eastAsia="zh-CN"/>
              </w:rPr>
              <w:t>√</w:t>
            </w:r>
            <w:bookmarkEnd w:id="89"/>
          </w:p>
        </w:tc>
        <w:tc>
          <w:tcPr>
            <w:tcW w:w="695" w:type="dxa"/>
            <w:noWrap w:val="0"/>
            <w:vAlign w:val="center"/>
          </w:tcPr>
          <w:p w14:paraId="09A29488">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73" w:type="dxa"/>
            <w:noWrap w:val="0"/>
            <w:vAlign w:val="center"/>
          </w:tcPr>
          <w:p w14:paraId="2BFE83D7">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84" w:type="dxa"/>
            <w:noWrap w:val="0"/>
            <w:vAlign w:val="center"/>
          </w:tcPr>
          <w:p w14:paraId="477FD94E">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29" w:type="dxa"/>
            <w:noWrap w:val="0"/>
            <w:vAlign w:val="center"/>
          </w:tcPr>
          <w:p w14:paraId="17564809">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3DC31B3A">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38A10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noWrap w:val="0"/>
            <w:vAlign w:val="center"/>
          </w:tcPr>
          <w:p w14:paraId="2ACC24F5">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2781" w:type="dxa"/>
            <w:noWrap w:val="0"/>
            <w:vAlign w:val="center"/>
          </w:tcPr>
          <w:p w14:paraId="636164A9">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多媒体作品的策划案撰写</w:t>
            </w:r>
          </w:p>
        </w:tc>
        <w:tc>
          <w:tcPr>
            <w:tcW w:w="640" w:type="dxa"/>
            <w:noWrap w:val="0"/>
            <w:vAlign w:val="center"/>
          </w:tcPr>
          <w:p w14:paraId="0CC94463">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108</w:t>
            </w:r>
          </w:p>
        </w:tc>
        <w:tc>
          <w:tcPr>
            <w:tcW w:w="695" w:type="dxa"/>
            <w:noWrap w:val="0"/>
            <w:vAlign w:val="center"/>
          </w:tcPr>
          <w:p w14:paraId="1DE5F938">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95" w:type="dxa"/>
            <w:noWrap w:val="0"/>
            <w:vAlign w:val="center"/>
          </w:tcPr>
          <w:p w14:paraId="216C2737">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73" w:type="dxa"/>
            <w:noWrap w:val="0"/>
            <w:vAlign w:val="center"/>
          </w:tcPr>
          <w:p w14:paraId="29F1D74B">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84" w:type="dxa"/>
            <w:noWrap w:val="0"/>
            <w:vAlign w:val="center"/>
          </w:tcPr>
          <w:p w14:paraId="0CED16BD">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90" w:name="_Toc371"/>
            <w:r>
              <w:rPr>
                <w:rFonts w:hint="eastAsia" w:ascii="宋体" w:hAnsi="宋体" w:eastAsia="宋体" w:cs="宋体"/>
                <w:b w:val="0"/>
                <w:bCs w:val="0"/>
                <w:sz w:val="21"/>
                <w:szCs w:val="21"/>
                <w:vertAlign w:val="baseline"/>
                <w:lang w:val="en-US" w:eastAsia="zh-CN"/>
              </w:rPr>
              <w:t>√</w:t>
            </w:r>
            <w:bookmarkEnd w:id="90"/>
          </w:p>
        </w:tc>
        <w:tc>
          <w:tcPr>
            <w:tcW w:w="729" w:type="dxa"/>
            <w:noWrap w:val="0"/>
            <w:vAlign w:val="center"/>
          </w:tcPr>
          <w:p w14:paraId="3438788B">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71ED4056">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4000D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noWrap w:val="0"/>
            <w:vAlign w:val="center"/>
          </w:tcPr>
          <w:p w14:paraId="3B61898E">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2781" w:type="dxa"/>
            <w:noWrap w:val="0"/>
            <w:vAlign w:val="center"/>
          </w:tcPr>
          <w:p w14:paraId="502E1E88">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视听语言</w:t>
            </w:r>
          </w:p>
        </w:tc>
        <w:tc>
          <w:tcPr>
            <w:tcW w:w="640" w:type="dxa"/>
            <w:noWrap w:val="0"/>
            <w:vAlign w:val="center"/>
          </w:tcPr>
          <w:p w14:paraId="2043ED39">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72</w:t>
            </w:r>
          </w:p>
        </w:tc>
        <w:tc>
          <w:tcPr>
            <w:tcW w:w="695" w:type="dxa"/>
            <w:noWrap w:val="0"/>
            <w:vAlign w:val="center"/>
          </w:tcPr>
          <w:p w14:paraId="7C9B21C3">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95" w:type="dxa"/>
            <w:noWrap w:val="0"/>
            <w:vAlign w:val="center"/>
          </w:tcPr>
          <w:p w14:paraId="7BC9FA9A">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73" w:type="dxa"/>
            <w:noWrap w:val="0"/>
            <w:vAlign w:val="center"/>
          </w:tcPr>
          <w:p w14:paraId="7AEE67FC">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84" w:type="dxa"/>
            <w:noWrap w:val="0"/>
            <w:vAlign w:val="center"/>
          </w:tcPr>
          <w:p w14:paraId="03AD2129">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91" w:name="_Toc9761"/>
            <w:r>
              <w:rPr>
                <w:rFonts w:hint="eastAsia" w:ascii="宋体" w:hAnsi="宋体" w:eastAsia="宋体" w:cs="宋体"/>
                <w:b w:val="0"/>
                <w:bCs w:val="0"/>
                <w:sz w:val="21"/>
                <w:szCs w:val="21"/>
                <w:vertAlign w:val="baseline"/>
                <w:lang w:val="en-US" w:eastAsia="zh-CN"/>
              </w:rPr>
              <w:t>√</w:t>
            </w:r>
            <w:bookmarkEnd w:id="91"/>
          </w:p>
        </w:tc>
        <w:tc>
          <w:tcPr>
            <w:tcW w:w="729" w:type="dxa"/>
            <w:noWrap w:val="0"/>
            <w:vAlign w:val="center"/>
          </w:tcPr>
          <w:p w14:paraId="1271EF69">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5E2CD9F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29FC2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restart"/>
            <w:noWrap w:val="0"/>
            <w:vAlign w:val="center"/>
          </w:tcPr>
          <w:p w14:paraId="39F78216">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92" w:name="_Toc2703"/>
            <w:r>
              <w:rPr>
                <w:rFonts w:hint="eastAsia" w:ascii="宋体" w:hAnsi="宋体" w:eastAsia="宋体" w:cs="宋体"/>
                <w:b w:val="0"/>
                <w:bCs w:val="0"/>
                <w:sz w:val="21"/>
                <w:szCs w:val="21"/>
                <w:vertAlign w:val="baseline"/>
                <w:lang w:val="en-US" w:eastAsia="zh-CN"/>
              </w:rPr>
              <w:t>工学一体化课程</w:t>
            </w:r>
            <w:bookmarkEnd w:id="92"/>
          </w:p>
        </w:tc>
        <w:tc>
          <w:tcPr>
            <w:tcW w:w="2781" w:type="dxa"/>
            <w:noWrap w:val="0"/>
            <w:vAlign w:val="center"/>
          </w:tcPr>
          <w:p w14:paraId="75024627">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图文作品的图片拍摄</w:t>
            </w:r>
          </w:p>
        </w:tc>
        <w:tc>
          <w:tcPr>
            <w:tcW w:w="640" w:type="dxa"/>
            <w:noWrap w:val="0"/>
            <w:vAlign w:val="center"/>
          </w:tcPr>
          <w:p w14:paraId="0EA2E549">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bookmarkStart w:id="93" w:name="_Toc1028"/>
            <w:r>
              <w:rPr>
                <w:rFonts w:hint="eastAsia" w:ascii="宋体" w:hAnsi="宋体" w:eastAsia="宋体" w:cs="宋体"/>
                <w:b w:val="0"/>
                <w:bCs w:val="0"/>
                <w:sz w:val="21"/>
                <w:szCs w:val="21"/>
                <w:vertAlign w:val="baseline"/>
                <w:lang w:val="en-US" w:eastAsia="zh-CN"/>
              </w:rPr>
              <w:t>1</w:t>
            </w:r>
            <w:bookmarkEnd w:id="93"/>
            <w:r>
              <w:rPr>
                <w:rFonts w:hint="eastAsia" w:ascii="宋体" w:hAnsi="宋体" w:eastAsia="宋体" w:cs="宋体"/>
                <w:b w:val="0"/>
                <w:bCs w:val="0"/>
                <w:sz w:val="21"/>
                <w:szCs w:val="21"/>
                <w:vertAlign w:val="baseline"/>
                <w:lang w:val="en-US" w:eastAsia="zh-CN"/>
              </w:rPr>
              <w:t>80</w:t>
            </w:r>
          </w:p>
        </w:tc>
        <w:tc>
          <w:tcPr>
            <w:tcW w:w="695" w:type="dxa"/>
            <w:noWrap w:val="0"/>
            <w:vAlign w:val="center"/>
          </w:tcPr>
          <w:p w14:paraId="7C3081C7">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95" w:type="dxa"/>
            <w:noWrap w:val="0"/>
            <w:vAlign w:val="center"/>
          </w:tcPr>
          <w:p w14:paraId="48D3653B">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94" w:name="_Toc426"/>
            <w:r>
              <w:rPr>
                <w:rFonts w:hint="eastAsia" w:ascii="宋体" w:hAnsi="宋体" w:eastAsia="宋体" w:cs="宋体"/>
                <w:b w:val="0"/>
                <w:bCs w:val="0"/>
                <w:sz w:val="21"/>
                <w:szCs w:val="21"/>
                <w:vertAlign w:val="baseline"/>
                <w:lang w:val="en-US" w:eastAsia="zh-CN"/>
              </w:rPr>
              <w:t>√</w:t>
            </w:r>
            <w:bookmarkEnd w:id="94"/>
          </w:p>
        </w:tc>
        <w:tc>
          <w:tcPr>
            <w:tcW w:w="673" w:type="dxa"/>
            <w:noWrap w:val="0"/>
            <w:vAlign w:val="center"/>
          </w:tcPr>
          <w:p w14:paraId="0C7F7A3D">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84" w:type="dxa"/>
            <w:noWrap w:val="0"/>
            <w:vAlign w:val="center"/>
          </w:tcPr>
          <w:p w14:paraId="3064C036">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29" w:type="dxa"/>
            <w:noWrap w:val="0"/>
            <w:vAlign w:val="center"/>
          </w:tcPr>
          <w:p w14:paraId="7E4D0CF6">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7D51FCA4">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11DA3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noWrap w:val="0"/>
            <w:vAlign w:val="center"/>
          </w:tcPr>
          <w:p w14:paraId="3DA19714">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2781" w:type="dxa"/>
            <w:noWrap w:val="0"/>
            <w:vAlign w:val="center"/>
          </w:tcPr>
          <w:p w14:paraId="16BBA61D">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图文作品的图片处理</w:t>
            </w:r>
          </w:p>
        </w:tc>
        <w:tc>
          <w:tcPr>
            <w:tcW w:w="640" w:type="dxa"/>
            <w:noWrap w:val="0"/>
            <w:vAlign w:val="center"/>
          </w:tcPr>
          <w:p w14:paraId="7B14267D">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bookmarkStart w:id="95" w:name="_Toc20596"/>
            <w:r>
              <w:rPr>
                <w:rFonts w:hint="eastAsia" w:ascii="宋体" w:hAnsi="宋体" w:eastAsia="宋体" w:cs="宋体"/>
                <w:b w:val="0"/>
                <w:bCs w:val="0"/>
                <w:sz w:val="21"/>
                <w:szCs w:val="21"/>
                <w:vertAlign w:val="baseline"/>
                <w:lang w:val="en-US" w:eastAsia="zh-CN"/>
              </w:rPr>
              <w:t>2</w:t>
            </w:r>
            <w:bookmarkEnd w:id="95"/>
            <w:r>
              <w:rPr>
                <w:rFonts w:hint="eastAsia" w:ascii="宋体" w:hAnsi="宋体" w:eastAsia="宋体" w:cs="宋体"/>
                <w:b w:val="0"/>
                <w:bCs w:val="0"/>
                <w:sz w:val="21"/>
                <w:szCs w:val="21"/>
                <w:vertAlign w:val="baseline"/>
                <w:lang w:val="en-US" w:eastAsia="zh-CN"/>
              </w:rPr>
              <w:t>16</w:t>
            </w:r>
          </w:p>
        </w:tc>
        <w:tc>
          <w:tcPr>
            <w:tcW w:w="695" w:type="dxa"/>
            <w:noWrap w:val="0"/>
            <w:vAlign w:val="center"/>
          </w:tcPr>
          <w:p w14:paraId="5D970B1D">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95" w:type="dxa"/>
            <w:noWrap w:val="0"/>
            <w:vAlign w:val="center"/>
          </w:tcPr>
          <w:p w14:paraId="25678958">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73" w:type="dxa"/>
            <w:noWrap w:val="0"/>
            <w:vAlign w:val="center"/>
          </w:tcPr>
          <w:p w14:paraId="5C06ED0E">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96" w:name="_Toc12262"/>
            <w:r>
              <w:rPr>
                <w:rFonts w:hint="eastAsia" w:ascii="宋体" w:hAnsi="宋体" w:eastAsia="宋体" w:cs="宋体"/>
                <w:b w:val="0"/>
                <w:bCs w:val="0"/>
                <w:sz w:val="21"/>
                <w:szCs w:val="21"/>
                <w:vertAlign w:val="baseline"/>
                <w:lang w:val="en-US" w:eastAsia="zh-CN"/>
              </w:rPr>
              <w:t>√</w:t>
            </w:r>
            <w:bookmarkEnd w:id="96"/>
          </w:p>
        </w:tc>
        <w:tc>
          <w:tcPr>
            <w:tcW w:w="684" w:type="dxa"/>
            <w:noWrap w:val="0"/>
            <w:vAlign w:val="center"/>
          </w:tcPr>
          <w:p w14:paraId="6DFB3823">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29" w:type="dxa"/>
            <w:noWrap w:val="0"/>
            <w:vAlign w:val="center"/>
          </w:tcPr>
          <w:p w14:paraId="455D4BC9">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63710C6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35F85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noWrap w:val="0"/>
            <w:vAlign w:val="center"/>
          </w:tcPr>
          <w:p w14:paraId="4593BF74">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2781" w:type="dxa"/>
            <w:noWrap w:val="0"/>
            <w:vAlign w:val="center"/>
          </w:tcPr>
          <w:p w14:paraId="54312EA5">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图文作品的版式编排</w:t>
            </w:r>
          </w:p>
        </w:tc>
        <w:tc>
          <w:tcPr>
            <w:tcW w:w="640" w:type="dxa"/>
            <w:noWrap w:val="0"/>
            <w:vAlign w:val="center"/>
          </w:tcPr>
          <w:p w14:paraId="6A338EEB">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180</w:t>
            </w:r>
          </w:p>
        </w:tc>
        <w:tc>
          <w:tcPr>
            <w:tcW w:w="695" w:type="dxa"/>
            <w:noWrap w:val="0"/>
            <w:vAlign w:val="center"/>
          </w:tcPr>
          <w:p w14:paraId="7EB2471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95" w:type="dxa"/>
            <w:noWrap w:val="0"/>
            <w:vAlign w:val="center"/>
          </w:tcPr>
          <w:p w14:paraId="7B475A0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73" w:type="dxa"/>
            <w:noWrap w:val="0"/>
            <w:vAlign w:val="center"/>
          </w:tcPr>
          <w:p w14:paraId="28BCCB6D">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84" w:type="dxa"/>
            <w:noWrap w:val="0"/>
            <w:vAlign w:val="center"/>
          </w:tcPr>
          <w:p w14:paraId="442CA852">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97" w:name="_Toc15631"/>
            <w:r>
              <w:rPr>
                <w:rFonts w:hint="eastAsia" w:ascii="宋体" w:hAnsi="宋体" w:eastAsia="宋体" w:cs="宋体"/>
                <w:b w:val="0"/>
                <w:bCs w:val="0"/>
                <w:sz w:val="21"/>
                <w:szCs w:val="21"/>
                <w:vertAlign w:val="baseline"/>
                <w:lang w:val="en-US" w:eastAsia="zh-CN"/>
              </w:rPr>
              <w:t>√</w:t>
            </w:r>
            <w:bookmarkEnd w:id="97"/>
          </w:p>
        </w:tc>
        <w:tc>
          <w:tcPr>
            <w:tcW w:w="729" w:type="dxa"/>
            <w:noWrap w:val="0"/>
            <w:vAlign w:val="center"/>
          </w:tcPr>
          <w:p w14:paraId="4441CAB4">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11711239">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6B590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noWrap w:val="0"/>
            <w:vAlign w:val="center"/>
          </w:tcPr>
          <w:p w14:paraId="3DA15E84">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2781" w:type="dxa"/>
            <w:noWrap w:val="0"/>
            <w:vAlign w:val="center"/>
          </w:tcPr>
          <w:p w14:paraId="45350C28">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视频作品的录制</w:t>
            </w:r>
          </w:p>
        </w:tc>
        <w:tc>
          <w:tcPr>
            <w:tcW w:w="640" w:type="dxa"/>
            <w:noWrap w:val="0"/>
            <w:vAlign w:val="center"/>
          </w:tcPr>
          <w:p w14:paraId="53618419">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216</w:t>
            </w:r>
          </w:p>
        </w:tc>
        <w:tc>
          <w:tcPr>
            <w:tcW w:w="695" w:type="dxa"/>
            <w:noWrap w:val="0"/>
            <w:vAlign w:val="center"/>
          </w:tcPr>
          <w:p w14:paraId="1DAA0579">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95" w:type="dxa"/>
            <w:noWrap w:val="0"/>
            <w:vAlign w:val="center"/>
          </w:tcPr>
          <w:p w14:paraId="33A6621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73" w:type="dxa"/>
            <w:noWrap w:val="0"/>
            <w:vAlign w:val="center"/>
          </w:tcPr>
          <w:p w14:paraId="481DDC37">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84" w:type="dxa"/>
            <w:noWrap w:val="0"/>
            <w:vAlign w:val="center"/>
          </w:tcPr>
          <w:p w14:paraId="2EE53042">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29" w:type="dxa"/>
            <w:noWrap w:val="0"/>
            <w:vAlign w:val="center"/>
          </w:tcPr>
          <w:p w14:paraId="75A2DCD3">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98" w:name="_Toc6340"/>
            <w:r>
              <w:rPr>
                <w:rFonts w:hint="eastAsia" w:ascii="宋体" w:hAnsi="宋体" w:eastAsia="宋体" w:cs="宋体"/>
                <w:b w:val="0"/>
                <w:bCs w:val="0"/>
                <w:sz w:val="21"/>
                <w:szCs w:val="21"/>
                <w:vertAlign w:val="baseline"/>
                <w:lang w:val="en-US" w:eastAsia="zh-CN"/>
              </w:rPr>
              <w:t>√</w:t>
            </w:r>
            <w:bookmarkEnd w:id="98"/>
          </w:p>
        </w:tc>
        <w:tc>
          <w:tcPr>
            <w:tcW w:w="717" w:type="dxa"/>
            <w:noWrap w:val="0"/>
            <w:vAlign w:val="center"/>
          </w:tcPr>
          <w:p w14:paraId="56291D62">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7BC52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noWrap w:val="0"/>
            <w:vAlign w:val="center"/>
          </w:tcPr>
          <w:p w14:paraId="58D18AEA">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99" w:name="_Toc14220"/>
          </w:p>
        </w:tc>
        <w:tc>
          <w:tcPr>
            <w:tcW w:w="2781" w:type="dxa"/>
            <w:noWrap w:val="0"/>
            <w:vAlign w:val="center"/>
          </w:tcPr>
          <w:p w14:paraId="12A5C22A">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图文作品的图形设计</w:t>
            </w:r>
          </w:p>
        </w:tc>
        <w:tc>
          <w:tcPr>
            <w:tcW w:w="640" w:type="dxa"/>
            <w:noWrap w:val="0"/>
            <w:vAlign w:val="center"/>
          </w:tcPr>
          <w:p w14:paraId="49E6E3C7">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180</w:t>
            </w:r>
          </w:p>
        </w:tc>
        <w:tc>
          <w:tcPr>
            <w:tcW w:w="695" w:type="dxa"/>
            <w:noWrap w:val="0"/>
            <w:vAlign w:val="center"/>
          </w:tcPr>
          <w:p w14:paraId="11C342F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95" w:type="dxa"/>
            <w:noWrap w:val="0"/>
            <w:vAlign w:val="center"/>
          </w:tcPr>
          <w:p w14:paraId="238C1025">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73" w:type="dxa"/>
            <w:noWrap w:val="0"/>
            <w:vAlign w:val="center"/>
          </w:tcPr>
          <w:p w14:paraId="25F048BF">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84" w:type="dxa"/>
            <w:noWrap w:val="0"/>
            <w:vAlign w:val="center"/>
          </w:tcPr>
          <w:p w14:paraId="451A871F">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29" w:type="dxa"/>
            <w:noWrap w:val="0"/>
            <w:vAlign w:val="center"/>
          </w:tcPr>
          <w:p w14:paraId="459D6108">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100" w:name="_Toc26353"/>
            <w:r>
              <w:rPr>
                <w:rFonts w:hint="eastAsia" w:ascii="宋体" w:hAnsi="宋体" w:eastAsia="宋体" w:cs="宋体"/>
                <w:b w:val="0"/>
                <w:bCs w:val="0"/>
                <w:sz w:val="21"/>
                <w:szCs w:val="21"/>
                <w:vertAlign w:val="baseline"/>
                <w:lang w:val="en-US" w:eastAsia="zh-CN"/>
              </w:rPr>
              <w:t>√</w:t>
            </w:r>
            <w:bookmarkEnd w:id="100"/>
          </w:p>
        </w:tc>
        <w:tc>
          <w:tcPr>
            <w:tcW w:w="717" w:type="dxa"/>
            <w:noWrap w:val="0"/>
            <w:vAlign w:val="center"/>
          </w:tcPr>
          <w:p w14:paraId="3F8D7E3E">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4722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restart"/>
            <w:noWrap w:val="0"/>
            <w:vAlign w:val="center"/>
          </w:tcPr>
          <w:p w14:paraId="4CFFBC34">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选修</w:t>
            </w:r>
            <w:bookmarkEnd w:id="99"/>
          </w:p>
          <w:p w14:paraId="0B6213BA">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101" w:name="_Toc2395"/>
            <w:r>
              <w:rPr>
                <w:rFonts w:hint="eastAsia" w:ascii="宋体" w:hAnsi="宋体" w:eastAsia="宋体" w:cs="宋体"/>
                <w:b w:val="0"/>
                <w:bCs w:val="0"/>
                <w:sz w:val="21"/>
                <w:szCs w:val="21"/>
                <w:vertAlign w:val="baseline"/>
                <w:lang w:val="en-US" w:eastAsia="zh-CN"/>
              </w:rPr>
              <w:t>课程</w:t>
            </w:r>
            <w:bookmarkEnd w:id="101"/>
          </w:p>
        </w:tc>
        <w:tc>
          <w:tcPr>
            <w:tcW w:w="2781" w:type="dxa"/>
            <w:noWrap w:val="0"/>
            <w:vAlign w:val="center"/>
          </w:tcPr>
          <w:p w14:paraId="25189766">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商务礼仪</w:t>
            </w:r>
          </w:p>
        </w:tc>
        <w:tc>
          <w:tcPr>
            <w:tcW w:w="640" w:type="dxa"/>
            <w:noWrap w:val="0"/>
            <w:vAlign w:val="center"/>
          </w:tcPr>
          <w:p w14:paraId="2E1A5C51">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bookmarkStart w:id="102" w:name="_Toc6572"/>
            <w:r>
              <w:rPr>
                <w:rFonts w:hint="eastAsia" w:ascii="宋体" w:hAnsi="宋体" w:eastAsia="宋体" w:cs="宋体"/>
                <w:b w:val="0"/>
                <w:bCs w:val="0"/>
                <w:sz w:val="21"/>
                <w:szCs w:val="21"/>
                <w:vertAlign w:val="baseline"/>
                <w:lang w:val="en-US" w:eastAsia="zh-CN"/>
              </w:rPr>
              <w:t>36</w:t>
            </w:r>
            <w:bookmarkEnd w:id="102"/>
          </w:p>
        </w:tc>
        <w:tc>
          <w:tcPr>
            <w:tcW w:w="695" w:type="dxa"/>
            <w:noWrap w:val="0"/>
            <w:vAlign w:val="center"/>
          </w:tcPr>
          <w:p w14:paraId="4647437E">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95" w:type="dxa"/>
            <w:noWrap w:val="0"/>
            <w:vAlign w:val="center"/>
          </w:tcPr>
          <w:p w14:paraId="467B58C0">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73" w:type="dxa"/>
            <w:noWrap w:val="0"/>
            <w:vAlign w:val="center"/>
          </w:tcPr>
          <w:p w14:paraId="1A2D2C5C">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84" w:type="dxa"/>
            <w:noWrap w:val="0"/>
            <w:vAlign w:val="center"/>
          </w:tcPr>
          <w:p w14:paraId="07CE82AD">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29" w:type="dxa"/>
            <w:noWrap w:val="0"/>
            <w:vAlign w:val="center"/>
          </w:tcPr>
          <w:p w14:paraId="60EEA258">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w:t>
            </w:r>
          </w:p>
        </w:tc>
        <w:tc>
          <w:tcPr>
            <w:tcW w:w="717" w:type="dxa"/>
            <w:noWrap w:val="0"/>
            <w:vAlign w:val="center"/>
          </w:tcPr>
          <w:p w14:paraId="75ABBE87">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2F770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noWrap w:val="0"/>
            <w:vAlign w:val="center"/>
          </w:tcPr>
          <w:p w14:paraId="6304892E">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2781" w:type="dxa"/>
            <w:noWrap w:val="0"/>
            <w:vAlign w:val="center"/>
          </w:tcPr>
          <w:p w14:paraId="33CF02F8">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数字音视频处理</w:t>
            </w:r>
          </w:p>
        </w:tc>
        <w:tc>
          <w:tcPr>
            <w:tcW w:w="640" w:type="dxa"/>
            <w:noWrap w:val="0"/>
            <w:vAlign w:val="center"/>
          </w:tcPr>
          <w:p w14:paraId="39EEF563">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72</w:t>
            </w:r>
          </w:p>
        </w:tc>
        <w:tc>
          <w:tcPr>
            <w:tcW w:w="695" w:type="dxa"/>
            <w:noWrap w:val="0"/>
            <w:vAlign w:val="center"/>
          </w:tcPr>
          <w:p w14:paraId="62325A29">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95" w:type="dxa"/>
            <w:noWrap w:val="0"/>
            <w:vAlign w:val="center"/>
          </w:tcPr>
          <w:p w14:paraId="5B804A3F">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73" w:type="dxa"/>
            <w:noWrap w:val="0"/>
            <w:vAlign w:val="center"/>
          </w:tcPr>
          <w:p w14:paraId="525E1DE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84" w:type="dxa"/>
            <w:noWrap w:val="0"/>
            <w:vAlign w:val="center"/>
          </w:tcPr>
          <w:p w14:paraId="6E7EE18C">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29" w:type="dxa"/>
            <w:noWrap w:val="0"/>
            <w:vAlign w:val="center"/>
          </w:tcPr>
          <w:p w14:paraId="3A093CF8">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w:t>
            </w:r>
          </w:p>
        </w:tc>
        <w:tc>
          <w:tcPr>
            <w:tcW w:w="717" w:type="dxa"/>
            <w:noWrap w:val="0"/>
            <w:vAlign w:val="center"/>
          </w:tcPr>
          <w:p w14:paraId="01BCD0E6">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22A25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9" w:type="dxa"/>
            <w:gridSpan w:val="2"/>
            <w:noWrap w:val="0"/>
            <w:vAlign w:val="center"/>
          </w:tcPr>
          <w:p w14:paraId="63C02404">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机动</w:t>
            </w:r>
          </w:p>
        </w:tc>
        <w:tc>
          <w:tcPr>
            <w:tcW w:w="640" w:type="dxa"/>
            <w:noWrap w:val="0"/>
            <w:vAlign w:val="center"/>
          </w:tcPr>
          <w:p w14:paraId="150EACB6">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270</w:t>
            </w:r>
          </w:p>
        </w:tc>
        <w:tc>
          <w:tcPr>
            <w:tcW w:w="695" w:type="dxa"/>
            <w:noWrap w:val="0"/>
            <w:vAlign w:val="center"/>
          </w:tcPr>
          <w:p w14:paraId="22564DC3">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95" w:type="dxa"/>
            <w:noWrap w:val="0"/>
            <w:vAlign w:val="center"/>
          </w:tcPr>
          <w:p w14:paraId="7ABB13F2">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73" w:type="dxa"/>
            <w:noWrap w:val="0"/>
            <w:vAlign w:val="center"/>
          </w:tcPr>
          <w:p w14:paraId="3CFCF517">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84" w:type="dxa"/>
            <w:noWrap w:val="0"/>
            <w:vAlign w:val="center"/>
          </w:tcPr>
          <w:p w14:paraId="45175DE8">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29" w:type="dxa"/>
            <w:noWrap w:val="0"/>
            <w:vAlign w:val="center"/>
          </w:tcPr>
          <w:p w14:paraId="440539D5">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760F4D60">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r w14:paraId="55CCE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9" w:type="dxa"/>
            <w:gridSpan w:val="2"/>
            <w:noWrap w:val="0"/>
            <w:vAlign w:val="center"/>
          </w:tcPr>
          <w:p w14:paraId="1C6D24C5">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岗位实习</w:t>
            </w:r>
          </w:p>
        </w:tc>
        <w:tc>
          <w:tcPr>
            <w:tcW w:w="640" w:type="dxa"/>
            <w:noWrap w:val="0"/>
            <w:vAlign w:val="center"/>
          </w:tcPr>
          <w:p w14:paraId="390A9797">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95" w:type="dxa"/>
            <w:noWrap w:val="0"/>
            <w:vAlign w:val="center"/>
          </w:tcPr>
          <w:p w14:paraId="466E8704">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95" w:type="dxa"/>
            <w:noWrap w:val="0"/>
            <w:vAlign w:val="center"/>
          </w:tcPr>
          <w:p w14:paraId="412E712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73" w:type="dxa"/>
            <w:noWrap w:val="0"/>
            <w:vAlign w:val="center"/>
          </w:tcPr>
          <w:p w14:paraId="599B97AF">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84" w:type="dxa"/>
            <w:noWrap w:val="0"/>
            <w:vAlign w:val="center"/>
          </w:tcPr>
          <w:p w14:paraId="77D9E0BA">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29" w:type="dxa"/>
            <w:noWrap w:val="0"/>
            <w:vAlign w:val="center"/>
          </w:tcPr>
          <w:p w14:paraId="33641CB2">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1727F1A7">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bookmarkStart w:id="103" w:name="_Toc23813"/>
            <w:r>
              <w:rPr>
                <w:rFonts w:hint="eastAsia" w:ascii="宋体" w:hAnsi="宋体" w:eastAsia="宋体" w:cs="宋体"/>
                <w:b w:val="0"/>
                <w:bCs w:val="0"/>
                <w:sz w:val="21"/>
                <w:szCs w:val="21"/>
                <w:vertAlign w:val="baseline"/>
                <w:lang w:val="en-US" w:eastAsia="zh-CN"/>
              </w:rPr>
              <w:t>√</w:t>
            </w:r>
            <w:bookmarkEnd w:id="103"/>
          </w:p>
        </w:tc>
      </w:tr>
      <w:tr w14:paraId="708E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9" w:type="dxa"/>
            <w:gridSpan w:val="2"/>
            <w:noWrap w:val="0"/>
            <w:vAlign w:val="center"/>
          </w:tcPr>
          <w:p w14:paraId="6003111E">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总学时</w:t>
            </w:r>
          </w:p>
        </w:tc>
        <w:tc>
          <w:tcPr>
            <w:tcW w:w="640" w:type="dxa"/>
            <w:noWrap w:val="0"/>
            <w:vAlign w:val="center"/>
          </w:tcPr>
          <w:p w14:paraId="0810D9B1">
            <w:pPr>
              <w:widowControl w:val="0"/>
              <w:numPr>
                <w:ilvl w:val="0"/>
                <w:numId w:val="0"/>
              </w:numPr>
              <w:snapToGrid w:val="0"/>
              <w:spacing w:line="460" w:lineRule="exact"/>
              <w:jc w:val="center"/>
              <w:rPr>
                <w:rFonts w:hint="default" w:ascii="宋体" w:hAnsi="宋体" w:eastAsia="宋体" w:cs="宋体"/>
                <w:b w:val="0"/>
                <w:bCs w:val="0"/>
                <w:sz w:val="21"/>
                <w:szCs w:val="21"/>
                <w:vertAlign w:val="baseline"/>
                <w:lang w:val="en-US" w:eastAsia="zh-CN"/>
              </w:rPr>
            </w:pPr>
            <w:bookmarkStart w:id="104" w:name="_Toc25822"/>
            <w:r>
              <w:rPr>
                <w:rFonts w:hint="eastAsia" w:ascii="宋体" w:hAnsi="宋体" w:eastAsia="宋体" w:cs="宋体"/>
                <w:b w:val="0"/>
                <w:bCs w:val="0"/>
                <w:sz w:val="21"/>
                <w:szCs w:val="21"/>
                <w:vertAlign w:val="baseline"/>
                <w:lang w:val="en-US" w:eastAsia="zh-CN"/>
              </w:rPr>
              <w:t>3000</w:t>
            </w:r>
            <w:bookmarkEnd w:id="104"/>
          </w:p>
        </w:tc>
        <w:tc>
          <w:tcPr>
            <w:tcW w:w="695" w:type="dxa"/>
            <w:noWrap w:val="0"/>
            <w:vAlign w:val="center"/>
          </w:tcPr>
          <w:p w14:paraId="5EC87272">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95" w:type="dxa"/>
            <w:noWrap w:val="0"/>
            <w:vAlign w:val="center"/>
          </w:tcPr>
          <w:p w14:paraId="7CB68D1E">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73" w:type="dxa"/>
            <w:noWrap w:val="0"/>
            <w:vAlign w:val="center"/>
          </w:tcPr>
          <w:p w14:paraId="0D2B4044">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684" w:type="dxa"/>
            <w:noWrap w:val="0"/>
            <w:vAlign w:val="center"/>
          </w:tcPr>
          <w:p w14:paraId="018C98C4">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29" w:type="dxa"/>
            <w:noWrap w:val="0"/>
            <w:vAlign w:val="center"/>
          </w:tcPr>
          <w:p w14:paraId="02479AEC">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c>
          <w:tcPr>
            <w:tcW w:w="717" w:type="dxa"/>
            <w:noWrap w:val="0"/>
            <w:vAlign w:val="center"/>
          </w:tcPr>
          <w:p w14:paraId="2A447351">
            <w:pPr>
              <w:widowControl w:val="0"/>
              <w:numPr>
                <w:ilvl w:val="0"/>
                <w:numId w:val="0"/>
              </w:numPr>
              <w:snapToGrid w:val="0"/>
              <w:spacing w:line="460" w:lineRule="exact"/>
              <w:jc w:val="center"/>
              <w:rPr>
                <w:rFonts w:hint="eastAsia" w:ascii="宋体" w:hAnsi="宋体" w:eastAsia="宋体" w:cs="宋体"/>
                <w:b w:val="0"/>
                <w:bCs w:val="0"/>
                <w:sz w:val="21"/>
                <w:szCs w:val="21"/>
                <w:vertAlign w:val="baseline"/>
                <w:lang w:val="en-US" w:eastAsia="zh-CN"/>
              </w:rPr>
            </w:pPr>
          </w:p>
        </w:tc>
      </w:tr>
    </w:tbl>
    <w:p w14:paraId="1664E188">
      <w:pPr>
        <w:rPr>
          <w:rFonts w:hint="default" w:ascii="Times New Roman" w:hAnsi="Times New Roman" w:eastAsia="Arial" w:cs="Times New Roman"/>
          <w:sz w:val="21"/>
          <w:szCs w:val="21"/>
        </w:rPr>
        <w:sectPr>
          <w:headerReference r:id="rId7" w:type="default"/>
          <w:footerReference r:id="rId8" w:type="default"/>
          <w:pgSz w:w="11906" w:h="16838"/>
          <w:pgMar w:top="1440" w:right="1803" w:bottom="1440" w:left="1803" w:header="694" w:footer="635" w:gutter="0"/>
          <w:pgNumType w:fmt="decimal"/>
          <w:cols w:space="720" w:num="1"/>
        </w:sectPr>
      </w:pPr>
    </w:p>
    <w:p w14:paraId="1A5FAC6C">
      <w:pPr>
        <w:spacing w:line="252" w:lineRule="auto"/>
        <w:rPr>
          <w:rFonts w:hint="default" w:ascii="Times New Roman" w:hAnsi="Times New Roman" w:cs="Times New Roman"/>
          <w:sz w:val="21"/>
        </w:rPr>
      </w:pPr>
    </w:p>
    <w:p w14:paraId="276AC991">
      <w:pPr>
        <w:pStyle w:val="2"/>
        <w:bidi w:val="0"/>
        <w:rPr>
          <w:rFonts w:hint="default" w:ascii="Times New Roman" w:hAnsi="Times New Roman" w:cs="Times New Roman"/>
          <w:lang w:val="en-US" w:eastAsia="zh-CN"/>
        </w:rPr>
      </w:pPr>
      <w:bookmarkStart w:id="105" w:name="_Toc18170"/>
      <w:r>
        <w:rPr>
          <w:rFonts w:hint="default" w:ascii="Times New Roman" w:hAnsi="Times New Roman" w:cs="Times New Roman"/>
          <w:lang w:val="en-US" w:eastAsia="zh-CN"/>
        </w:rPr>
        <w:t>五、课程标准</w:t>
      </w:r>
      <w:bookmarkEnd w:id="105"/>
    </w:p>
    <w:p w14:paraId="6864FBF2">
      <w:pPr>
        <w:pStyle w:val="3"/>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default"/>
          <w:lang w:val="en-US" w:eastAsia="zh-CN"/>
        </w:rPr>
      </w:pPr>
      <w:bookmarkStart w:id="106" w:name="_Toc30192"/>
      <w:bookmarkStart w:id="107" w:name="_Toc13985"/>
      <w:r>
        <w:rPr>
          <w:rFonts w:hint="eastAsia"/>
          <w:lang w:val="en-US" w:eastAsia="zh-CN"/>
        </w:rPr>
        <w:t>（一）</w:t>
      </w:r>
      <w:bookmarkEnd w:id="106"/>
      <w:r>
        <w:rPr>
          <w:rFonts w:hint="eastAsia"/>
          <w:lang w:val="en-US" w:eastAsia="zh-CN"/>
        </w:rPr>
        <w:t>图文作品的图片拍摄</w:t>
      </w:r>
      <w:bookmarkEnd w:id="107"/>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342"/>
        <w:gridCol w:w="382"/>
        <w:gridCol w:w="1748"/>
        <w:gridCol w:w="1742"/>
        <w:gridCol w:w="2516"/>
        <w:gridCol w:w="6"/>
      </w:tblGrid>
      <w:tr w14:paraId="1B6DF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733" w:hRule="atLeast"/>
        </w:trPr>
        <w:tc>
          <w:tcPr>
            <w:tcW w:w="2128" w:type="dxa"/>
            <w:gridSpan w:val="2"/>
            <w:tcBorders>
              <w:top w:val="single" w:color="auto" w:sz="12" w:space="0"/>
              <w:left w:val="nil"/>
              <w:bottom w:val="single" w:color="auto" w:sz="12" w:space="0"/>
              <w:right w:val="nil"/>
            </w:tcBorders>
            <w:noWrap w:val="0"/>
            <w:vAlign w:val="center"/>
          </w:tcPr>
          <w:p w14:paraId="273FB727">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color w:val="000000"/>
                <w:sz w:val="21"/>
                <w:szCs w:val="21"/>
                <w:vertAlign w:val="baseline"/>
                <w:lang w:val="en-US" w:eastAsia="zh-CN"/>
              </w:rPr>
            </w:pPr>
            <w:r>
              <w:rPr>
                <w:rFonts w:hint="eastAsia" w:ascii="宋体" w:hAnsi="宋体" w:eastAsia="宋体" w:cs="宋体"/>
                <w:b/>
                <w:bCs/>
                <w:color w:val="000000"/>
                <w:sz w:val="21"/>
                <w:szCs w:val="21"/>
                <w:lang w:val="en-US" w:eastAsia="zh-CN"/>
              </w:rPr>
              <w:t>工学一体化课程名称</w:t>
            </w:r>
          </w:p>
        </w:tc>
        <w:tc>
          <w:tcPr>
            <w:tcW w:w="2130" w:type="dxa"/>
            <w:gridSpan w:val="2"/>
            <w:tcBorders>
              <w:top w:val="single" w:color="auto" w:sz="12" w:space="0"/>
              <w:left w:val="nil"/>
              <w:bottom w:val="single" w:color="auto" w:sz="12" w:space="0"/>
              <w:right w:val="nil"/>
            </w:tcBorders>
            <w:noWrap w:val="0"/>
            <w:vAlign w:val="center"/>
          </w:tcPr>
          <w:p w14:paraId="1320C43E">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color w:val="000000"/>
                <w:sz w:val="21"/>
                <w:szCs w:val="21"/>
                <w:vertAlign w:val="baseline"/>
                <w:lang w:val="en-US" w:eastAsia="zh-CN"/>
              </w:rPr>
            </w:pPr>
            <w:r>
              <w:rPr>
                <w:rFonts w:hint="eastAsia" w:ascii="宋体" w:hAnsi="宋体" w:eastAsia="宋体" w:cs="宋体"/>
                <w:b/>
                <w:bCs/>
                <w:color w:val="000000"/>
                <w:sz w:val="21"/>
                <w:szCs w:val="21"/>
                <w:vertAlign w:val="baseline"/>
                <w:lang w:val="en-US" w:eastAsia="zh-CN"/>
              </w:rPr>
              <w:t>图文作品的图片拍摄</w:t>
            </w:r>
          </w:p>
        </w:tc>
        <w:tc>
          <w:tcPr>
            <w:tcW w:w="1742" w:type="dxa"/>
            <w:tcBorders>
              <w:top w:val="single" w:color="auto" w:sz="12" w:space="0"/>
              <w:left w:val="nil"/>
              <w:bottom w:val="single" w:color="auto" w:sz="12" w:space="0"/>
              <w:right w:val="nil"/>
            </w:tcBorders>
            <w:noWrap w:val="0"/>
            <w:vAlign w:val="center"/>
          </w:tcPr>
          <w:p w14:paraId="6C08AFD3">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color w:val="000000"/>
                <w:sz w:val="21"/>
                <w:szCs w:val="21"/>
                <w:vertAlign w:val="baseline"/>
                <w:lang w:val="en-US" w:eastAsia="zh-CN"/>
              </w:rPr>
            </w:pPr>
            <w:r>
              <w:rPr>
                <w:rFonts w:hint="eastAsia" w:ascii="宋体" w:hAnsi="宋体" w:eastAsia="宋体" w:cs="宋体"/>
                <w:b/>
                <w:bCs/>
                <w:color w:val="000000"/>
                <w:sz w:val="21"/>
                <w:szCs w:val="21"/>
                <w:vertAlign w:val="baseline"/>
                <w:lang w:val="en-US" w:eastAsia="zh-CN"/>
              </w:rPr>
              <w:t>学时</w:t>
            </w:r>
          </w:p>
        </w:tc>
        <w:tc>
          <w:tcPr>
            <w:tcW w:w="2516" w:type="dxa"/>
            <w:tcBorders>
              <w:top w:val="single" w:color="auto" w:sz="12" w:space="0"/>
              <w:left w:val="nil"/>
              <w:bottom w:val="single" w:color="auto" w:sz="12" w:space="0"/>
              <w:right w:val="nil"/>
            </w:tcBorders>
            <w:noWrap w:val="0"/>
            <w:vAlign w:val="center"/>
          </w:tcPr>
          <w:p w14:paraId="4E129FBB">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b/>
                <w:bCs/>
                <w:color w:val="000000"/>
                <w:sz w:val="21"/>
                <w:szCs w:val="21"/>
                <w:vertAlign w:val="baseline"/>
                <w:lang w:val="en-US" w:eastAsia="zh-CN"/>
              </w:rPr>
            </w:pPr>
            <w:r>
              <w:rPr>
                <w:rFonts w:hint="eastAsia" w:ascii="宋体" w:hAnsi="宋体" w:eastAsia="宋体" w:cs="宋体"/>
                <w:b/>
                <w:bCs/>
                <w:color w:val="000000"/>
                <w:sz w:val="21"/>
                <w:szCs w:val="21"/>
                <w:vertAlign w:val="baseline"/>
                <w:lang w:val="en-US" w:eastAsia="zh-CN"/>
              </w:rPr>
              <w:t>180</w:t>
            </w:r>
          </w:p>
        </w:tc>
      </w:tr>
      <w:tr w14:paraId="73BE3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9" w:hRule="atLeast"/>
        </w:trPr>
        <w:tc>
          <w:tcPr>
            <w:tcW w:w="8516" w:type="dxa"/>
            <w:gridSpan w:val="6"/>
            <w:tcBorders>
              <w:top w:val="single" w:color="auto" w:sz="12" w:space="0"/>
              <w:left w:val="nil"/>
              <w:bottom w:val="single" w:color="auto" w:sz="12" w:space="0"/>
              <w:right w:val="nil"/>
            </w:tcBorders>
            <w:noWrap w:val="0"/>
            <w:vAlign w:val="center"/>
          </w:tcPr>
          <w:p w14:paraId="51EBC78C">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color w:val="000000"/>
                <w:sz w:val="21"/>
                <w:szCs w:val="21"/>
                <w:vertAlign w:val="baseline"/>
                <w:lang w:val="en-US" w:eastAsia="zh-CN"/>
              </w:rPr>
            </w:pPr>
            <w:r>
              <w:rPr>
                <w:rFonts w:hint="eastAsia" w:ascii="宋体" w:hAnsi="宋体" w:eastAsia="宋体" w:cs="宋体"/>
                <w:b/>
                <w:bCs/>
                <w:color w:val="000000"/>
                <w:sz w:val="21"/>
                <w:szCs w:val="21"/>
                <w:vertAlign w:val="baseline"/>
                <w:lang w:val="en-US" w:eastAsia="zh-CN"/>
              </w:rPr>
              <w:t>典型工作任务概述</w:t>
            </w:r>
          </w:p>
        </w:tc>
      </w:tr>
      <w:tr w14:paraId="13186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752" w:hRule="atLeast"/>
        </w:trPr>
        <w:tc>
          <w:tcPr>
            <w:tcW w:w="8516" w:type="dxa"/>
            <w:gridSpan w:val="6"/>
            <w:tcBorders>
              <w:top w:val="single" w:color="auto" w:sz="12" w:space="0"/>
              <w:left w:val="nil"/>
              <w:bottom w:val="single" w:color="auto" w:sz="12" w:space="0"/>
              <w:right w:val="nil"/>
            </w:tcBorders>
            <w:noWrap w:val="0"/>
            <w:vAlign w:val="top"/>
          </w:tcPr>
          <w:p w14:paraId="6C66867A">
            <w:pPr>
              <w:keepNext w:val="0"/>
              <w:keepLines w:val="0"/>
              <w:pageBreakBefore w:val="0"/>
              <w:widowControl w:val="0"/>
              <w:kinsoku/>
              <w:wordWrap/>
              <w:overflowPunct/>
              <w:topLinePunct w:val="0"/>
              <w:autoSpaceDE/>
              <w:autoSpaceDN/>
              <w:bidi w:val="0"/>
              <w:adjustRightInd/>
              <w:snapToGrid w:val="0"/>
              <w:spacing w:line="312" w:lineRule="auto"/>
              <w:ind w:firstLine="420" w:firstLineChars="200"/>
              <w:jc w:val="both"/>
              <w:textAlignment w:val="auto"/>
              <w:rPr>
                <w:rFonts w:hint="eastAsia" w:ascii="宋体" w:hAnsi="宋体" w:eastAsia="宋体" w:cs="宋体"/>
                <w:color w:val="000000"/>
                <w:sz w:val="21"/>
                <w:szCs w:val="21"/>
                <w:vertAlign w:val="baseline"/>
                <w:lang w:val="en-US" w:eastAsia="zh-CN"/>
              </w:rPr>
            </w:pPr>
            <w:r>
              <w:rPr>
                <w:rFonts w:hint="eastAsia" w:ascii="宋体" w:hAnsi="宋体" w:eastAsia="宋体" w:cs="宋体"/>
                <w:color w:val="000000"/>
                <w:sz w:val="21"/>
                <w:szCs w:val="21"/>
                <w:vertAlign w:val="baseline"/>
                <w:lang w:val="en-US" w:eastAsia="zh-CN"/>
              </w:rPr>
              <w:t>图文作品图片拍摄的核心任务是根据文案主题与风格要求，独立完成高质量素材的采集与初加工。拍摄者需进行场景布置、灯光调整和设备参数设定，确保画面构图美观、曝光准确、焦点清晰。拍摄内容涵盖静物产品、场景氛围及人物动作等。完成后，需对照片进行初步筛选、分类整理及基础色彩校正，为后续平面设计提供符合标准且风格统一的优质图像素材。</w:t>
            </w:r>
          </w:p>
        </w:tc>
      </w:tr>
      <w:tr w14:paraId="1C6AA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8522" w:type="dxa"/>
            <w:gridSpan w:val="7"/>
            <w:tcBorders>
              <w:top w:val="single" w:color="auto" w:sz="12" w:space="0"/>
              <w:left w:val="nil"/>
              <w:bottom w:val="single" w:color="auto" w:sz="12" w:space="0"/>
              <w:right w:val="nil"/>
            </w:tcBorders>
            <w:noWrap w:val="0"/>
            <w:vAlign w:val="center"/>
          </w:tcPr>
          <w:p w14:paraId="3E1B6433">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b/>
                <w:bCs/>
                <w:sz w:val="21"/>
                <w:szCs w:val="21"/>
                <w:vertAlign w:val="baseline"/>
                <w:lang w:val="en-US" w:eastAsia="zh-CN"/>
              </w:rPr>
              <w:t>工作内容分析</w:t>
            </w:r>
          </w:p>
        </w:tc>
      </w:tr>
      <w:tr w14:paraId="6D262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510" w:type="dxa"/>
            <w:gridSpan w:val="3"/>
            <w:tcBorders>
              <w:top w:val="single" w:color="auto" w:sz="12" w:space="0"/>
              <w:left w:val="nil"/>
              <w:bottom w:val="single" w:color="auto" w:sz="12" w:space="0"/>
              <w:right w:val="nil"/>
            </w:tcBorders>
            <w:noWrap w:val="0"/>
            <w:vAlign w:val="center"/>
          </w:tcPr>
          <w:p w14:paraId="78BA066F">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工作对象</w:t>
            </w:r>
          </w:p>
        </w:tc>
        <w:tc>
          <w:tcPr>
            <w:tcW w:w="3490" w:type="dxa"/>
            <w:gridSpan w:val="2"/>
            <w:tcBorders>
              <w:top w:val="single" w:color="auto" w:sz="12" w:space="0"/>
              <w:left w:val="nil"/>
              <w:bottom w:val="single" w:color="auto" w:sz="12" w:space="0"/>
              <w:right w:val="nil"/>
            </w:tcBorders>
            <w:noWrap w:val="0"/>
            <w:vAlign w:val="center"/>
          </w:tcPr>
          <w:p w14:paraId="474A72B8">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工具、材料、设备与资料</w:t>
            </w:r>
          </w:p>
        </w:tc>
        <w:tc>
          <w:tcPr>
            <w:tcW w:w="2522" w:type="dxa"/>
            <w:gridSpan w:val="2"/>
            <w:tcBorders>
              <w:top w:val="single" w:color="auto" w:sz="12" w:space="0"/>
              <w:left w:val="nil"/>
              <w:bottom w:val="single" w:color="auto" w:sz="12" w:space="0"/>
              <w:right w:val="nil"/>
            </w:tcBorders>
            <w:noWrap w:val="0"/>
            <w:vAlign w:val="center"/>
          </w:tcPr>
          <w:p w14:paraId="49DEE2D5">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工作要求​</w:t>
            </w:r>
          </w:p>
        </w:tc>
      </w:tr>
      <w:tr w14:paraId="3396C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2510" w:type="dxa"/>
            <w:gridSpan w:val="3"/>
            <w:tcBorders>
              <w:top w:val="single" w:color="auto" w:sz="12" w:space="0"/>
              <w:left w:val="nil"/>
              <w:bottom w:val="single" w:color="auto" w:sz="12" w:space="0"/>
              <w:right w:val="nil"/>
            </w:tcBorders>
            <w:noWrap w:val="0"/>
            <w:vAlign w:val="center"/>
          </w:tcPr>
          <w:p w14:paraId="1202BE01">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主要为商业产品、人物模特、室内外环境场景及各类静物。需根据文案与设计需求，将其转化为具有美感和传播力的视觉图像。</w:t>
            </w:r>
          </w:p>
        </w:tc>
        <w:tc>
          <w:tcPr>
            <w:tcW w:w="3490" w:type="dxa"/>
            <w:gridSpan w:val="2"/>
            <w:tcBorders>
              <w:top w:val="single" w:color="auto" w:sz="12" w:space="0"/>
              <w:left w:val="nil"/>
              <w:bottom w:val="single" w:color="auto" w:sz="12" w:space="0"/>
              <w:right w:val="nil"/>
            </w:tcBorders>
            <w:noWrap w:val="0"/>
            <w:vAlign w:val="center"/>
          </w:tcPr>
          <w:p w14:paraId="6413DC84">
            <w:pPr>
              <w:keepNext w:val="0"/>
              <w:keepLines w:val="0"/>
              <w:pageBreakBefore w:val="0"/>
              <w:widowControl w:val="0"/>
              <w:kinsoku/>
              <w:wordWrap/>
              <w:overflowPunct/>
              <w:topLinePunct w:val="0"/>
              <w:autoSpaceDE/>
              <w:autoSpaceDN/>
              <w:bidi w:val="0"/>
              <w:adjustRightInd/>
              <w:snapToGrid w:val="0"/>
              <w:spacing w:line="312" w:lineRule="auto"/>
              <w:ind w:left="0" w:leftChars="0" w:firstLine="420" w:firstLineChars="200"/>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使用数码单反/微单相机、镜头群（如微距、标准变焦）、三脚架、闪光灯及持续光源等设备。依赖创意脚本、拍摄方案及风格参考图作为核心指导资料</w:t>
            </w:r>
            <w:r>
              <w:rPr>
                <w:rFonts w:ascii="Segoe UI" w:hAnsi="Segoe UI" w:eastAsia="Segoe UI" w:cs="Segoe UI"/>
                <w:i w:val="0"/>
                <w:iCs w:val="0"/>
                <w:caps w:val="0"/>
                <w:color w:val="0F1115"/>
                <w:spacing w:val="0"/>
                <w:sz w:val="16"/>
                <w:szCs w:val="16"/>
                <w:shd w:val="clear" w:fill="FFFFFF"/>
              </w:rPr>
              <w:t>。</w:t>
            </w:r>
          </w:p>
        </w:tc>
        <w:tc>
          <w:tcPr>
            <w:tcW w:w="2522" w:type="dxa"/>
            <w:gridSpan w:val="2"/>
            <w:tcBorders>
              <w:top w:val="single" w:color="auto" w:sz="12" w:space="0"/>
              <w:left w:val="nil"/>
              <w:bottom w:val="single" w:color="auto" w:sz="12" w:space="0"/>
              <w:right w:val="nil"/>
            </w:tcBorders>
            <w:noWrap w:val="0"/>
            <w:vAlign w:val="center"/>
          </w:tcPr>
          <w:p w14:paraId="05A17D22">
            <w:pPr>
              <w:keepNext w:val="0"/>
              <w:keepLines w:val="0"/>
              <w:pageBreakBefore w:val="0"/>
              <w:widowControl w:val="0"/>
              <w:kinsoku/>
              <w:wordWrap/>
              <w:overflowPunct/>
              <w:topLinePunct w:val="0"/>
              <w:autoSpaceDE/>
              <w:autoSpaceDN/>
              <w:bidi w:val="0"/>
              <w:adjustRightInd/>
              <w:snapToGrid w:val="0"/>
              <w:spacing w:line="312" w:lineRule="auto"/>
              <w:ind w:left="0" w:leftChars="0" w:firstLine="420" w:firstLineChars="200"/>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具备扎实的摄影基本功，精通布光、构图与色彩运用。能精准理解创意意图，高效完成拍摄。严格保证图像清晰、曝光准确、色彩还原真实，最终成果需风格统一且符合设计应用标准。</w:t>
            </w:r>
          </w:p>
        </w:tc>
      </w:tr>
      <w:tr w14:paraId="12978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8522" w:type="dxa"/>
            <w:gridSpan w:val="7"/>
            <w:tcBorders>
              <w:top w:val="single" w:color="auto" w:sz="12" w:space="0"/>
              <w:left w:val="nil"/>
              <w:bottom w:val="single" w:color="auto" w:sz="12" w:space="0"/>
              <w:right w:val="nil"/>
            </w:tcBorders>
            <w:noWrap w:val="0"/>
            <w:vAlign w:val="center"/>
          </w:tcPr>
          <w:p w14:paraId="2B324808">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课程目标</w:t>
            </w:r>
          </w:p>
        </w:tc>
      </w:tr>
      <w:tr w14:paraId="6BE74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trPr>
        <w:tc>
          <w:tcPr>
            <w:tcW w:w="8522" w:type="dxa"/>
            <w:gridSpan w:val="7"/>
            <w:tcBorders>
              <w:top w:val="single" w:color="auto" w:sz="12" w:space="0"/>
              <w:left w:val="nil"/>
              <w:bottom w:val="single" w:color="auto" w:sz="12" w:space="0"/>
              <w:right w:val="nil"/>
            </w:tcBorders>
            <w:noWrap w:val="0"/>
            <w:vAlign w:val="top"/>
          </w:tcPr>
          <w:p w14:paraId="2FAD0A4F">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知识目标：使学生系统掌握商业摄影的基础理论知识。包括理解数码相机成像原理、镜头焦距与景深的特性关系；掌握摄影用光的核心概念，如光比、色温与光位的造型作用；深入学习平面构图法则、视觉重心原理及色彩搭配的美学规律；熟知从解读脚本、场地筹备到拍摄执行的标准化工作流程；了解不同媒介载体（如线上海报、印刷画册、产品详情页）对图片格式、风格与画质的特定技术要求与行业规范。</w:t>
            </w:r>
          </w:p>
          <w:p w14:paraId="257B4141">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技能目标：培养学生具备独立完成高质量商业图片拍摄的实战能力。要求学生能够熟练操作数码单反/微单相机、外接闪光灯及持续光源等专业设备，精准控制曝光、对焦与白平衡；能根据创意主题，进行有效的场景布置、道具运用与模特调度；具备扎实的静物产品、室内环境及人像等典型题材的实拍能力，确保画面清晰、主题突出、风格统一；最终能对拍摄素材进行规范的筛选、分类、命名及基础级的后期处理（如RAW格式转换、色彩校正），产出完全满足设计制作要求的标准化图片素材。</w:t>
            </w:r>
          </w:p>
        </w:tc>
      </w:tr>
      <w:tr w14:paraId="37DD9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8522" w:type="dxa"/>
            <w:gridSpan w:val="7"/>
            <w:tcBorders>
              <w:top w:val="single" w:color="auto" w:sz="12" w:space="0"/>
              <w:left w:val="nil"/>
              <w:bottom w:val="single" w:color="auto" w:sz="12" w:space="0"/>
              <w:right w:val="nil"/>
            </w:tcBorders>
            <w:noWrap w:val="0"/>
            <w:vAlign w:val="center"/>
          </w:tcPr>
          <w:p w14:paraId="150579D7">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学习内容</w:t>
            </w:r>
          </w:p>
        </w:tc>
      </w:tr>
      <w:tr w14:paraId="4B504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522" w:type="dxa"/>
            <w:gridSpan w:val="7"/>
            <w:tcBorders>
              <w:top w:val="single" w:color="auto" w:sz="12" w:space="0"/>
              <w:left w:val="nil"/>
              <w:bottom w:val="single" w:color="auto" w:sz="12" w:space="0"/>
              <w:right w:val="nil"/>
            </w:tcBorders>
            <w:noWrap w:val="0"/>
            <w:vAlign w:val="top"/>
          </w:tcPr>
          <w:p w14:paraId="044D248B">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本课程学习内容涵盖摄影基础理论、相机操作与设置、用光布光技巧、构图与色彩运用。重点包括静物、人物及环境等主题的实拍训练，学习根据文案需求进行创意执行，并掌握图片的后期筛选、整理与基础校正技能，最终能够独立完成符合商业标准的图片拍摄任务。</w:t>
            </w:r>
          </w:p>
        </w:tc>
      </w:tr>
      <w:tr w14:paraId="75289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522" w:type="dxa"/>
            <w:gridSpan w:val="7"/>
            <w:tcBorders>
              <w:top w:val="single" w:color="auto" w:sz="12" w:space="0"/>
              <w:left w:val="nil"/>
              <w:bottom w:val="single" w:color="auto" w:sz="12" w:space="0"/>
              <w:right w:val="nil"/>
            </w:tcBorders>
            <w:noWrap w:val="0"/>
            <w:vAlign w:val="center"/>
          </w:tcPr>
          <w:p w14:paraId="3061F794">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参考性学习任务</w:t>
            </w:r>
          </w:p>
        </w:tc>
      </w:tr>
      <w:tr w14:paraId="4BA7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786" w:type="dxa"/>
            <w:tcBorders>
              <w:top w:val="single" w:color="auto" w:sz="12" w:space="0"/>
              <w:left w:val="nil"/>
              <w:bottom w:val="single" w:color="auto" w:sz="12" w:space="0"/>
              <w:right w:val="nil"/>
            </w:tcBorders>
            <w:noWrap w:val="0"/>
            <w:vAlign w:val="center"/>
          </w:tcPr>
          <w:p w14:paraId="4A30125F">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序号</w:t>
            </w:r>
          </w:p>
        </w:tc>
        <w:tc>
          <w:tcPr>
            <w:tcW w:w="1724" w:type="dxa"/>
            <w:gridSpan w:val="2"/>
            <w:tcBorders>
              <w:top w:val="single" w:color="auto" w:sz="12" w:space="0"/>
              <w:left w:val="nil"/>
              <w:bottom w:val="single" w:color="auto" w:sz="12" w:space="0"/>
              <w:right w:val="nil"/>
            </w:tcBorders>
            <w:noWrap w:val="0"/>
            <w:vAlign w:val="center"/>
          </w:tcPr>
          <w:p w14:paraId="133B8CB3">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名称</w:t>
            </w:r>
          </w:p>
        </w:tc>
        <w:tc>
          <w:tcPr>
            <w:tcW w:w="3490" w:type="dxa"/>
            <w:gridSpan w:val="2"/>
            <w:tcBorders>
              <w:top w:val="single" w:color="auto" w:sz="12" w:space="0"/>
              <w:left w:val="nil"/>
              <w:bottom w:val="single" w:color="auto" w:sz="12" w:space="0"/>
              <w:right w:val="nil"/>
            </w:tcBorders>
            <w:noWrap w:val="0"/>
            <w:vAlign w:val="center"/>
          </w:tcPr>
          <w:p w14:paraId="57B0F80E">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学习任务描述</w:t>
            </w:r>
          </w:p>
        </w:tc>
        <w:tc>
          <w:tcPr>
            <w:tcW w:w="2522" w:type="dxa"/>
            <w:gridSpan w:val="2"/>
            <w:tcBorders>
              <w:top w:val="single" w:color="auto" w:sz="12" w:space="0"/>
              <w:left w:val="nil"/>
              <w:bottom w:val="single" w:color="auto" w:sz="12" w:space="0"/>
              <w:right w:val="nil"/>
            </w:tcBorders>
            <w:noWrap w:val="0"/>
            <w:vAlign w:val="center"/>
          </w:tcPr>
          <w:p w14:paraId="704D2D32">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参考学时</w:t>
            </w:r>
          </w:p>
        </w:tc>
      </w:tr>
      <w:tr w14:paraId="661D9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2" w:hRule="atLeast"/>
        </w:trPr>
        <w:tc>
          <w:tcPr>
            <w:tcW w:w="786" w:type="dxa"/>
            <w:tcBorders>
              <w:top w:val="single" w:color="auto" w:sz="12" w:space="0"/>
              <w:left w:val="nil"/>
              <w:bottom w:val="single" w:color="auto" w:sz="12" w:space="0"/>
              <w:right w:val="nil"/>
            </w:tcBorders>
            <w:noWrap w:val="0"/>
            <w:vAlign w:val="center"/>
          </w:tcPr>
          <w:p w14:paraId="52718FE0">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1</w:t>
            </w:r>
          </w:p>
        </w:tc>
        <w:tc>
          <w:tcPr>
            <w:tcW w:w="1724" w:type="dxa"/>
            <w:gridSpan w:val="2"/>
            <w:tcBorders>
              <w:top w:val="single" w:color="auto" w:sz="12" w:space="0"/>
              <w:left w:val="nil"/>
              <w:bottom w:val="single" w:color="auto" w:sz="12" w:space="0"/>
              <w:right w:val="nil"/>
            </w:tcBorders>
            <w:noWrap w:val="0"/>
            <w:vAlign w:val="center"/>
          </w:tcPr>
          <w:p w14:paraId="590FC5CF">
            <w:pPr>
              <w:widowControl w:val="0"/>
              <w:bidi w:val="0"/>
              <w:rPr>
                <w:rFonts w:hint="eastAsia"/>
                <w:lang w:val="en-US" w:eastAsia="zh-CN"/>
              </w:rPr>
            </w:pPr>
            <w:r>
              <w:rPr>
                <w:rFonts w:hint="default"/>
                <w:lang w:val="en-US" w:eastAsia="zh-CN"/>
              </w:rPr>
              <w:t>电商白底静物主图拍摄</w:t>
            </w:r>
          </w:p>
          <w:p w14:paraId="0D9E2D6C">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sz w:val="21"/>
                <w:szCs w:val="21"/>
                <w:vertAlign w:val="baseline"/>
                <w:lang w:val="en-US" w:eastAsia="zh-CN"/>
              </w:rPr>
            </w:pPr>
          </w:p>
        </w:tc>
        <w:tc>
          <w:tcPr>
            <w:tcW w:w="3490" w:type="dxa"/>
            <w:gridSpan w:val="2"/>
            <w:tcBorders>
              <w:top w:val="single" w:color="auto" w:sz="12" w:space="0"/>
              <w:left w:val="nil"/>
              <w:bottom w:val="single" w:color="auto" w:sz="12" w:space="0"/>
              <w:right w:val="nil"/>
            </w:tcBorders>
            <w:noWrap w:val="0"/>
            <w:vAlign w:val="center"/>
          </w:tcPr>
          <w:p w14:paraId="20B3D9CC">
            <w:pPr>
              <w:keepNext w:val="0"/>
              <w:keepLines w:val="0"/>
              <w:pageBreakBefore w:val="0"/>
              <w:widowControl w:val="0"/>
              <w:kinsoku/>
              <w:wordWrap/>
              <w:overflowPunct/>
              <w:topLinePunct w:val="0"/>
              <w:autoSpaceDE/>
              <w:autoSpaceDN/>
              <w:bidi w:val="0"/>
              <w:adjustRightInd/>
              <w:snapToGrid w:val="0"/>
              <w:spacing w:line="312" w:lineRule="auto"/>
              <w:ind w:left="0" w:leftChars="0" w:firstLine="420" w:firstLineChars="200"/>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以一款常见消费品（如马克杯、化妆品）为对象，完成符合电商平台标准的白底主图拍摄。任务包括：解读产品卖点、搭建静物台与纯白背景、布置对称无影的照明光线、精确设置相机参数、拍摄多角度产品图。最终提交一组背景纯净、曝光精准、细节清晰、符合尺寸规范的JPG格式图片。</w:t>
            </w:r>
          </w:p>
        </w:tc>
        <w:tc>
          <w:tcPr>
            <w:tcW w:w="2522" w:type="dxa"/>
            <w:gridSpan w:val="2"/>
            <w:tcBorders>
              <w:top w:val="single" w:color="auto" w:sz="12" w:space="0"/>
              <w:left w:val="nil"/>
              <w:bottom w:val="single" w:color="auto" w:sz="12" w:space="0"/>
              <w:right w:val="nil"/>
            </w:tcBorders>
            <w:noWrap w:val="0"/>
            <w:vAlign w:val="center"/>
          </w:tcPr>
          <w:p w14:paraId="748AB438">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24</w:t>
            </w:r>
          </w:p>
        </w:tc>
      </w:tr>
      <w:tr w14:paraId="68E7A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tcBorders>
              <w:top w:val="single" w:color="auto" w:sz="12" w:space="0"/>
              <w:left w:val="nil"/>
              <w:bottom w:val="single" w:color="auto" w:sz="12" w:space="0"/>
              <w:right w:val="nil"/>
            </w:tcBorders>
            <w:noWrap w:val="0"/>
            <w:vAlign w:val="center"/>
          </w:tcPr>
          <w:p w14:paraId="56A9C79F">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2</w:t>
            </w:r>
          </w:p>
        </w:tc>
        <w:tc>
          <w:tcPr>
            <w:tcW w:w="1724" w:type="dxa"/>
            <w:gridSpan w:val="2"/>
            <w:tcBorders>
              <w:top w:val="single" w:color="auto" w:sz="12" w:space="0"/>
              <w:left w:val="nil"/>
              <w:bottom w:val="single" w:color="auto" w:sz="12" w:space="0"/>
              <w:right w:val="nil"/>
            </w:tcBorders>
            <w:noWrap w:val="0"/>
            <w:vAlign w:val="center"/>
          </w:tcPr>
          <w:p w14:paraId="2A232E5E">
            <w:pPr>
              <w:widowControl w:val="0"/>
              <w:bidi w:val="0"/>
              <w:rPr>
                <w:rFonts w:hint="default"/>
                <w:lang w:val="en-US" w:eastAsia="zh-CN"/>
              </w:rPr>
            </w:pPr>
            <w:r>
              <w:rPr>
                <w:rFonts w:hint="default"/>
                <w:lang w:val="en-US" w:eastAsia="zh-CN"/>
              </w:rPr>
              <w:t>时尚文创产品场景图拍摄</w:t>
            </w:r>
          </w:p>
          <w:p w14:paraId="7D1D4E76">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sz w:val="21"/>
                <w:szCs w:val="21"/>
                <w:vertAlign w:val="baseline"/>
                <w:lang w:val="en-US" w:eastAsia="zh-CN"/>
              </w:rPr>
            </w:pPr>
          </w:p>
        </w:tc>
        <w:tc>
          <w:tcPr>
            <w:tcW w:w="3490" w:type="dxa"/>
            <w:gridSpan w:val="2"/>
            <w:tcBorders>
              <w:top w:val="single" w:color="auto" w:sz="12" w:space="0"/>
              <w:left w:val="nil"/>
              <w:bottom w:val="single" w:color="auto" w:sz="12" w:space="0"/>
              <w:right w:val="nil"/>
            </w:tcBorders>
            <w:noWrap w:val="0"/>
            <w:vAlign w:val="center"/>
          </w:tcPr>
          <w:p w14:paraId="7A27DD9B">
            <w:pPr>
              <w:keepNext w:val="0"/>
              <w:keepLines w:val="0"/>
              <w:pageBreakBefore w:val="0"/>
              <w:widowControl w:val="0"/>
              <w:kinsoku/>
              <w:wordWrap/>
              <w:overflowPunct/>
              <w:topLinePunct w:val="0"/>
              <w:autoSpaceDE/>
              <w:autoSpaceDN/>
              <w:bidi w:val="0"/>
              <w:adjustRightInd/>
              <w:snapToGrid w:val="0"/>
              <w:spacing w:line="312" w:lineRule="auto"/>
              <w:ind w:left="0" w:leftChars="0" w:firstLine="420" w:firstLineChars="200"/>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为一本畅销书籍或一款文创产品拍摄用于社交媒体推广的场景氛围图。任务包括：构思与产品调性相符的桌面静物场景、挑选并布置道具（如咖啡、眼镜、文具）、运用侧光或窗光营造氛围感、进行创意构图和拍摄。最终提交一组主题鲜明、构图精美、能有效传达生活美学的JPG格式图片。</w:t>
            </w:r>
          </w:p>
        </w:tc>
        <w:tc>
          <w:tcPr>
            <w:tcW w:w="2522" w:type="dxa"/>
            <w:gridSpan w:val="2"/>
            <w:tcBorders>
              <w:top w:val="single" w:color="auto" w:sz="12" w:space="0"/>
              <w:left w:val="nil"/>
              <w:bottom w:val="single" w:color="auto" w:sz="12" w:space="0"/>
              <w:right w:val="nil"/>
            </w:tcBorders>
            <w:noWrap w:val="0"/>
            <w:vAlign w:val="center"/>
          </w:tcPr>
          <w:p w14:paraId="69FE61A7">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36</w:t>
            </w:r>
          </w:p>
        </w:tc>
      </w:tr>
      <w:tr w14:paraId="7D3F2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522" w:type="dxa"/>
            <w:gridSpan w:val="7"/>
            <w:tcBorders>
              <w:top w:val="single" w:color="auto" w:sz="12" w:space="0"/>
              <w:left w:val="nil"/>
              <w:bottom w:val="single" w:color="auto" w:sz="12" w:space="0"/>
              <w:right w:val="nil"/>
            </w:tcBorders>
            <w:noWrap w:val="0"/>
            <w:vAlign w:val="center"/>
          </w:tcPr>
          <w:p w14:paraId="05E2838D">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b/>
                <w:bCs/>
                <w:sz w:val="21"/>
                <w:szCs w:val="21"/>
                <w:vertAlign w:val="baseline"/>
                <w:lang w:val="en-US" w:eastAsia="zh-CN"/>
              </w:rPr>
              <w:t>教学实施建议</w:t>
            </w:r>
          </w:p>
        </w:tc>
      </w:tr>
      <w:tr w14:paraId="7F965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8522" w:type="dxa"/>
            <w:gridSpan w:val="7"/>
            <w:tcBorders>
              <w:top w:val="single" w:color="auto" w:sz="12" w:space="0"/>
              <w:left w:val="nil"/>
              <w:bottom w:val="single" w:color="auto" w:sz="12" w:space="0"/>
              <w:right w:val="nil"/>
            </w:tcBorders>
            <w:noWrap w:val="0"/>
            <w:vAlign w:val="top"/>
          </w:tcPr>
          <w:p w14:paraId="206868B0">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教学方法：在教学实施中，建议采用“理论-演示-实践-点评”的四步循环教学模式。理论讲解紧扣商业实战需求，精讲设备原理、布光法则和构图技巧。教师需进行规范化操作演示，重点呈现工作流程与问题解决方案。核心是组织学生进行大量主题式实拍训练，在模拟工位的场景中完成项目任务。教师应巡回指导，及时纠正操作错误。最后，通过作品点评会，师生共同分析成果，从技术执行与美学表达两方面进行复盘，培养学生发现问题、解决问题的职业能力，并渗透精益求精的工匠精神。</w:t>
            </w:r>
          </w:p>
          <w:p w14:paraId="21076F84">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差异化教学：针对基础薄弱学生，提供额外的软件操作辅导与基础造型训练；为能力较强学生设置拓展任务；建立学习小组，鼓励互助学习，确保不同层次学生均能提升设计能力。</w:t>
            </w:r>
          </w:p>
        </w:tc>
      </w:tr>
      <w:tr w14:paraId="00BDA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522" w:type="dxa"/>
            <w:gridSpan w:val="7"/>
            <w:tcBorders>
              <w:top w:val="single" w:color="auto" w:sz="12" w:space="0"/>
              <w:left w:val="nil"/>
              <w:bottom w:val="single" w:color="auto" w:sz="12" w:space="0"/>
              <w:right w:val="nil"/>
            </w:tcBorders>
            <w:noWrap w:val="0"/>
            <w:vAlign w:val="center"/>
          </w:tcPr>
          <w:p w14:paraId="2DCBCBED">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b/>
                <w:bCs/>
                <w:sz w:val="21"/>
                <w:szCs w:val="21"/>
                <w:vertAlign w:val="baseline"/>
                <w:lang w:val="en-US" w:eastAsia="zh-CN"/>
              </w:rPr>
              <w:t>教学考核要求</w:t>
            </w:r>
          </w:p>
        </w:tc>
      </w:tr>
      <w:tr w14:paraId="2B721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8522" w:type="dxa"/>
            <w:gridSpan w:val="7"/>
            <w:tcBorders>
              <w:top w:val="single" w:color="auto" w:sz="12" w:space="0"/>
              <w:left w:val="nil"/>
              <w:bottom w:val="single" w:color="auto" w:sz="12" w:space="0"/>
              <w:right w:val="nil"/>
            </w:tcBorders>
            <w:noWrap w:val="0"/>
            <w:vAlign w:val="top"/>
          </w:tcPr>
          <w:p w14:paraId="0CCDD526">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过程性考核（40 分）：课堂出勤（10 分，缺勤 1 次扣 2 分，扣完为止）、课堂实操任务完成质量（20 分，依据设计完整性、风格准确性评分）、案例分析与作品互评参与度（10 分，根据发言质量、积极性评分）。​</w:t>
            </w:r>
          </w:p>
          <w:p w14:paraId="0073CAD8">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终结性考核（60 分）：学生独立完成一个产品拍摄（含 2 个场景），从光影（15 分）、构图（15 分）、造型与色彩质量（15 分）、相机参数（10 分）、说明报告（5 分）五个维度评分，总分 60 分。</w:t>
            </w:r>
          </w:p>
        </w:tc>
      </w:tr>
    </w:tbl>
    <w:p w14:paraId="77D48BD6">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60" w:lineRule="exact"/>
        <w:textAlignment w:val="baseline"/>
        <w:rPr>
          <w:rFonts w:hint="default"/>
          <w:lang w:val="en-US" w:eastAsia="zh-CN"/>
        </w:rPr>
      </w:pPr>
      <w:bookmarkStart w:id="108" w:name="_Toc30201"/>
      <w:r>
        <w:rPr>
          <w:rFonts w:hint="eastAsia"/>
          <w:lang w:val="en-US" w:eastAsia="zh-CN"/>
        </w:rPr>
        <w:t>（二）图文作品的图片处理</w:t>
      </w:r>
      <w:bookmarkEnd w:id="108"/>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342"/>
        <w:gridCol w:w="382"/>
        <w:gridCol w:w="1748"/>
        <w:gridCol w:w="1742"/>
        <w:gridCol w:w="2516"/>
        <w:gridCol w:w="6"/>
      </w:tblGrid>
      <w:tr w14:paraId="0997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733" w:hRule="atLeast"/>
        </w:trPr>
        <w:tc>
          <w:tcPr>
            <w:tcW w:w="2128" w:type="dxa"/>
            <w:gridSpan w:val="2"/>
            <w:tcBorders>
              <w:top w:val="single" w:color="auto" w:sz="12" w:space="0"/>
              <w:left w:val="nil"/>
              <w:bottom w:val="single" w:color="auto" w:sz="12" w:space="0"/>
              <w:right w:val="nil"/>
            </w:tcBorders>
            <w:noWrap w:val="0"/>
            <w:vAlign w:val="center"/>
          </w:tcPr>
          <w:p w14:paraId="7BC259DC">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color w:val="000000"/>
                <w:sz w:val="21"/>
                <w:szCs w:val="21"/>
                <w:vertAlign w:val="baseline"/>
                <w:lang w:val="en-US" w:eastAsia="zh-CN"/>
              </w:rPr>
            </w:pPr>
            <w:r>
              <w:rPr>
                <w:rFonts w:hint="eastAsia" w:ascii="宋体" w:hAnsi="宋体" w:eastAsia="宋体" w:cs="宋体"/>
                <w:b/>
                <w:bCs/>
                <w:color w:val="000000"/>
                <w:sz w:val="21"/>
                <w:szCs w:val="21"/>
                <w:lang w:val="en-US" w:eastAsia="zh-CN"/>
              </w:rPr>
              <w:t>工学一体化课程名称</w:t>
            </w:r>
          </w:p>
        </w:tc>
        <w:tc>
          <w:tcPr>
            <w:tcW w:w="2130" w:type="dxa"/>
            <w:gridSpan w:val="2"/>
            <w:tcBorders>
              <w:top w:val="single" w:color="auto" w:sz="12" w:space="0"/>
              <w:left w:val="nil"/>
              <w:bottom w:val="single" w:color="auto" w:sz="12" w:space="0"/>
              <w:right w:val="nil"/>
            </w:tcBorders>
            <w:noWrap w:val="0"/>
            <w:vAlign w:val="center"/>
          </w:tcPr>
          <w:p w14:paraId="151CAB17">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color w:val="000000"/>
                <w:sz w:val="21"/>
                <w:szCs w:val="21"/>
                <w:vertAlign w:val="baseline"/>
                <w:lang w:val="en-US" w:eastAsia="zh-CN"/>
              </w:rPr>
            </w:pPr>
            <w:r>
              <w:rPr>
                <w:rFonts w:hint="eastAsia" w:ascii="宋体" w:hAnsi="宋体" w:eastAsia="宋体" w:cs="宋体"/>
                <w:b/>
                <w:bCs/>
                <w:color w:val="000000"/>
                <w:sz w:val="21"/>
                <w:szCs w:val="21"/>
                <w:vertAlign w:val="baseline"/>
                <w:lang w:val="en-US" w:eastAsia="zh-CN"/>
              </w:rPr>
              <w:t>图文作品的图片处理</w:t>
            </w:r>
          </w:p>
        </w:tc>
        <w:tc>
          <w:tcPr>
            <w:tcW w:w="1742" w:type="dxa"/>
            <w:tcBorders>
              <w:top w:val="single" w:color="auto" w:sz="12" w:space="0"/>
              <w:left w:val="nil"/>
              <w:bottom w:val="single" w:color="auto" w:sz="12" w:space="0"/>
              <w:right w:val="nil"/>
            </w:tcBorders>
            <w:noWrap w:val="0"/>
            <w:vAlign w:val="center"/>
          </w:tcPr>
          <w:p w14:paraId="455B63FC">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color w:val="000000"/>
                <w:sz w:val="21"/>
                <w:szCs w:val="21"/>
                <w:vertAlign w:val="baseline"/>
                <w:lang w:val="en-US" w:eastAsia="zh-CN"/>
              </w:rPr>
            </w:pPr>
            <w:r>
              <w:rPr>
                <w:rFonts w:hint="eastAsia" w:ascii="宋体" w:hAnsi="宋体" w:eastAsia="宋体" w:cs="宋体"/>
                <w:b/>
                <w:bCs/>
                <w:color w:val="000000"/>
                <w:sz w:val="21"/>
                <w:szCs w:val="21"/>
                <w:vertAlign w:val="baseline"/>
                <w:lang w:val="en-US" w:eastAsia="zh-CN"/>
              </w:rPr>
              <w:t>学时</w:t>
            </w:r>
          </w:p>
        </w:tc>
        <w:tc>
          <w:tcPr>
            <w:tcW w:w="2516" w:type="dxa"/>
            <w:tcBorders>
              <w:top w:val="single" w:color="auto" w:sz="12" w:space="0"/>
              <w:left w:val="nil"/>
              <w:bottom w:val="single" w:color="auto" w:sz="12" w:space="0"/>
              <w:right w:val="nil"/>
            </w:tcBorders>
            <w:noWrap w:val="0"/>
            <w:vAlign w:val="center"/>
          </w:tcPr>
          <w:p w14:paraId="31EDE573">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b/>
                <w:bCs/>
                <w:color w:val="000000"/>
                <w:sz w:val="21"/>
                <w:szCs w:val="21"/>
                <w:vertAlign w:val="baseline"/>
                <w:lang w:val="en-US" w:eastAsia="zh-CN"/>
              </w:rPr>
            </w:pPr>
            <w:r>
              <w:rPr>
                <w:rFonts w:hint="eastAsia" w:ascii="宋体" w:hAnsi="宋体" w:eastAsia="宋体" w:cs="宋体"/>
                <w:b/>
                <w:bCs/>
                <w:color w:val="000000"/>
                <w:sz w:val="21"/>
                <w:szCs w:val="21"/>
                <w:vertAlign w:val="baseline"/>
                <w:lang w:val="en-US" w:eastAsia="zh-CN"/>
              </w:rPr>
              <w:t>216</w:t>
            </w:r>
          </w:p>
        </w:tc>
      </w:tr>
      <w:tr w14:paraId="06A14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9" w:hRule="atLeast"/>
        </w:trPr>
        <w:tc>
          <w:tcPr>
            <w:tcW w:w="8516" w:type="dxa"/>
            <w:gridSpan w:val="6"/>
            <w:tcBorders>
              <w:top w:val="single" w:color="auto" w:sz="12" w:space="0"/>
              <w:left w:val="nil"/>
              <w:bottom w:val="single" w:color="auto" w:sz="12" w:space="0"/>
              <w:right w:val="nil"/>
            </w:tcBorders>
            <w:noWrap w:val="0"/>
            <w:vAlign w:val="center"/>
          </w:tcPr>
          <w:p w14:paraId="583DDAFE">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color w:val="000000"/>
                <w:sz w:val="21"/>
                <w:szCs w:val="21"/>
                <w:vertAlign w:val="baseline"/>
                <w:lang w:val="en-US" w:eastAsia="zh-CN"/>
              </w:rPr>
            </w:pPr>
            <w:r>
              <w:rPr>
                <w:rFonts w:hint="eastAsia" w:ascii="宋体" w:hAnsi="宋体" w:eastAsia="宋体" w:cs="宋体"/>
                <w:b/>
                <w:bCs/>
                <w:color w:val="000000"/>
                <w:sz w:val="21"/>
                <w:szCs w:val="21"/>
                <w:vertAlign w:val="baseline"/>
                <w:lang w:val="en-US" w:eastAsia="zh-CN"/>
              </w:rPr>
              <w:t>典型工作任务概述</w:t>
            </w:r>
          </w:p>
        </w:tc>
      </w:tr>
      <w:tr w14:paraId="5E7F0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455" w:hRule="atLeast"/>
        </w:trPr>
        <w:tc>
          <w:tcPr>
            <w:tcW w:w="8516" w:type="dxa"/>
            <w:gridSpan w:val="6"/>
            <w:tcBorders>
              <w:top w:val="single" w:color="auto" w:sz="12" w:space="0"/>
              <w:left w:val="nil"/>
              <w:bottom w:val="single" w:color="auto" w:sz="12" w:space="0"/>
              <w:right w:val="nil"/>
            </w:tcBorders>
            <w:noWrap w:val="0"/>
            <w:vAlign w:val="top"/>
          </w:tcPr>
          <w:p w14:paraId="4025CA2E">
            <w:pPr>
              <w:keepNext w:val="0"/>
              <w:keepLines w:val="0"/>
              <w:pageBreakBefore w:val="0"/>
              <w:widowControl w:val="0"/>
              <w:kinsoku/>
              <w:wordWrap/>
              <w:overflowPunct/>
              <w:topLinePunct w:val="0"/>
              <w:autoSpaceDE/>
              <w:autoSpaceDN/>
              <w:bidi w:val="0"/>
              <w:adjustRightInd/>
              <w:snapToGrid w:val="0"/>
              <w:spacing w:line="312" w:lineRule="auto"/>
              <w:ind w:firstLine="420" w:firstLineChars="200"/>
              <w:jc w:val="both"/>
              <w:textAlignment w:val="auto"/>
              <w:rPr>
                <w:rFonts w:hint="eastAsia" w:ascii="宋体" w:hAnsi="宋体" w:eastAsia="宋体" w:cs="宋体"/>
                <w:color w:val="000000"/>
                <w:sz w:val="21"/>
                <w:szCs w:val="21"/>
                <w:vertAlign w:val="baseline"/>
                <w:lang w:val="en-US" w:eastAsia="zh-CN"/>
              </w:rPr>
            </w:pPr>
            <w:r>
              <w:rPr>
                <w:rFonts w:hint="eastAsia" w:ascii="宋体" w:hAnsi="宋体" w:eastAsia="宋体" w:cs="宋体"/>
                <w:color w:val="000000"/>
                <w:sz w:val="21"/>
                <w:szCs w:val="21"/>
                <w:vertAlign w:val="baseline"/>
                <w:lang w:val="en-US" w:eastAsia="zh-CN"/>
              </w:rPr>
              <w:t>图文作品图片处理的核心任务是接收拍摄原始素材，根据设计需求，运用专业软件进行精细化处理与创意合成。工作包括对图像进行色彩校正、瑕疵修除、背景处理、视觉特效添加及格式输出等，旨在提升图片美学质量与视觉冲击力，确保其符合发布媒介的技术规范与风格要求，为图文作品的最终呈现提供高质量、可用的图像资产。</w:t>
            </w:r>
          </w:p>
        </w:tc>
      </w:tr>
      <w:tr w14:paraId="338A6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8522" w:type="dxa"/>
            <w:gridSpan w:val="7"/>
            <w:tcBorders>
              <w:top w:val="single" w:color="auto" w:sz="12" w:space="0"/>
              <w:left w:val="nil"/>
              <w:bottom w:val="single" w:color="auto" w:sz="12" w:space="0"/>
              <w:right w:val="nil"/>
            </w:tcBorders>
            <w:noWrap w:val="0"/>
            <w:vAlign w:val="center"/>
          </w:tcPr>
          <w:p w14:paraId="44893C5F">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b/>
                <w:bCs/>
                <w:sz w:val="21"/>
                <w:szCs w:val="21"/>
                <w:vertAlign w:val="baseline"/>
                <w:lang w:val="en-US" w:eastAsia="zh-CN"/>
              </w:rPr>
              <w:t>工作内容分析</w:t>
            </w:r>
          </w:p>
        </w:tc>
      </w:tr>
      <w:tr w14:paraId="483E1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510" w:type="dxa"/>
            <w:gridSpan w:val="3"/>
            <w:tcBorders>
              <w:top w:val="single" w:color="auto" w:sz="12" w:space="0"/>
              <w:left w:val="nil"/>
              <w:bottom w:val="single" w:color="auto" w:sz="12" w:space="0"/>
              <w:right w:val="nil"/>
            </w:tcBorders>
            <w:noWrap w:val="0"/>
            <w:vAlign w:val="center"/>
          </w:tcPr>
          <w:p w14:paraId="3CAAD526">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工作对象</w:t>
            </w:r>
          </w:p>
        </w:tc>
        <w:tc>
          <w:tcPr>
            <w:tcW w:w="3490" w:type="dxa"/>
            <w:gridSpan w:val="2"/>
            <w:tcBorders>
              <w:top w:val="single" w:color="auto" w:sz="12" w:space="0"/>
              <w:left w:val="nil"/>
              <w:bottom w:val="single" w:color="auto" w:sz="12" w:space="0"/>
              <w:right w:val="nil"/>
            </w:tcBorders>
            <w:noWrap w:val="0"/>
            <w:vAlign w:val="center"/>
          </w:tcPr>
          <w:p w14:paraId="21E5E370">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工具、材料、设备与资料</w:t>
            </w:r>
          </w:p>
        </w:tc>
        <w:tc>
          <w:tcPr>
            <w:tcW w:w="2522" w:type="dxa"/>
            <w:gridSpan w:val="2"/>
            <w:tcBorders>
              <w:top w:val="single" w:color="auto" w:sz="12" w:space="0"/>
              <w:left w:val="nil"/>
              <w:bottom w:val="single" w:color="auto" w:sz="12" w:space="0"/>
              <w:right w:val="nil"/>
            </w:tcBorders>
            <w:noWrap w:val="0"/>
            <w:vAlign w:val="center"/>
          </w:tcPr>
          <w:p w14:paraId="2B57B3EB">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工作要求​</w:t>
            </w:r>
          </w:p>
        </w:tc>
      </w:tr>
      <w:tr w14:paraId="19D1F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2510" w:type="dxa"/>
            <w:gridSpan w:val="3"/>
            <w:tcBorders>
              <w:top w:val="single" w:color="auto" w:sz="12" w:space="0"/>
              <w:left w:val="nil"/>
              <w:bottom w:val="single" w:color="auto" w:sz="12" w:space="0"/>
              <w:right w:val="nil"/>
            </w:tcBorders>
            <w:noWrap w:val="0"/>
            <w:vAlign w:val="center"/>
          </w:tcPr>
          <w:p w14:paraId="5A283E15">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主要处理由摄影提供的原始数字图像（RAW/JPG格式），包括产品图、人像、场景图等，根据艺术总监或设计师的指令进行后期再创作。</w:t>
            </w:r>
          </w:p>
        </w:tc>
        <w:tc>
          <w:tcPr>
            <w:tcW w:w="3490" w:type="dxa"/>
            <w:gridSpan w:val="2"/>
            <w:tcBorders>
              <w:top w:val="single" w:color="auto" w:sz="12" w:space="0"/>
              <w:left w:val="nil"/>
              <w:bottom w:val="single" w:color="auto" w:sz="12" w:space="0"/>
              <w:right w:val="nil"/>
            </w:tcBorders>
            <w:noWrap w:val="0"/>
            <w:vAlign w:val="center"/>
          </w:tcPr>
          <w:p w14:paraId="5079D147">
            <w:pPr>
              <w:keepNext w:val="0"/>
              <w:keepLines w:val="0"/>
              <w:pageBreakBefore w:val="0"/>
              <w:widowControl w:val="0"/>
              <w:kinsoku/>
              <w:wordWrap/>
              <w:overflowPunct/>
              <w:topLinePunct w:val="0"/>
              <w:autoSpaceDE/>
              <w:autoSpaceDN/>
              <w:bidi w:val="0"/>
              <w:adjustRightInd/>
              <w:snapToGrid w:val="0"/>
              <w:spacing w:line="312" w:lineRule="auto"/>
              <w:ind w:left="0" w:leftChars="0" w:firstLine="420" w:firstLineChars="200"/>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主要使用图形工作站、专业显示器、数位板。核心软件为Adobe Photoshop、Lightroom。依赖创意简报、设计稿、品牌色彩规范及图片处理清单等技术文件作为工作依据。</w:t>
            </w:r>
          </w:p>
        </w:tc>
        <w:tc>
          <w:tcPr>
            <w:tcW w:w="2522" w:type="dxa"/>
            <w:gridSpan w:val="2"/>
            <w:tcBorders>
              <w:top w:val="single" w:color="auto" w:sz="12" w:space="0"/>
              <w:left w:val="nil"/>
              <w:bottom w:val="single" w:color="auto" w:sz="12" w:space="0"/>
              <w:right w:val="nil"/>
            </w:tcBorders>
            <w:noWrap w:val="0"/>
            <w:vAlign w:val="center"/>
          </w:tcPr>
          <w:p w14:paraId="22AB1A21">
            <w:pPr>
              <w:keepNext w:val="0"/>
              <w:keepLines w:val="0"/>
              <w:pageBreakBefore w:val="0"/>
              <w:widowControl w:val="0"/>
              <w:kinsoku/>
              <w:wordWrap/>
              <w:overflowPunct/>
              <w:topLinePunct w:val="0"/>
              <w:autoSpaceDE/>
              <w:autoSpaceDN/>
              <w:bidi w:val="0"/>
              <w:adjustRightInd/>
              <w:snapToGrid w:val="0"/>
              <w:spacing w:line="312" w:lineRule="auto"/>
              <w:ind w:left="0" w:leftChars="0" w:firstLine="420" w:firstLineChars="200"/>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需具备卓越的审美能力，能精准理解创意意图。熟练掌握调色、抠图、修图、合成等高级技巧。工作严谨细致，对像素、色彩、细节有极致追求，能保证处理效率与成品质量。严格遵循品牌视觉规范与输出标准，确保所有图片风格统一、格式正确。</w:t>
            </w:r>
          </w:p>
        </w:tc>
      </w:tr>
      <w:tr w14:paraId="3939C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8522" w:type="dxa"/>
            <w:gridSpan w:val="7"/>
            <w:tcBorders>
              <w:top w:val="single" w:color="auto" w:sz="12" w:space="0"/>
              <w:left w:val="nil"/>
              <w:bottom w:val="single" w:color="auto" w:sz="12" w:space="0"/>
              <w:right w:val="nil"/>
            </w:tcBorders>
            <w:noWrap w:val="0"/>
            <w:vAlign w:val="center"/>
          </w:tcPr>
          <w:p w14:paraId="6D913E63">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课程目标</w:t>
            </w:r>
          </w:p>
        </w:tc>
      </w:tr>
      <w:tr w14:paraId="61E8C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trPr>
        <w:tc>
          <w:tcPr>
            <w:tcW w:w="8522" w:type="dxa"/>
            <w:gridSpan w:val="7"/>
            <w:tcBorders>
              <w:top w:val="single" w:color="auto" w:sz="12" w:space="0"/>
              <w:left w:val="nil"/>
              <w:bottom w:val="single" w:color="auto" w:sz="12" w:space="0"/>
              <w:right w:val="nil"/>
            </w:tcBorders>
            <w:noWrap w:val="0"/>
            <w:vAlign w:val="top"/>
          </w:tcPr>
          <w:p w14:paraId="06664B2D">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知识目标：使学生系统掌握数字图像处理的核心原理，包括色彩管理、通道、图层混合模式、分辨率与输出格式的适用规范；理解不同媒体（印刷、网络）对图像特性的技术要求；熟知商业修图的标准流程与行业规范。</w:t>
            </w:r>
          </w:p>
          <w:p w14:paraId="03932910">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技能目标：培养学生能够熟练使用Photoshop等软件，独立完成图像校色、人像精修（皮肤、形体）、创意合成、特效制作等复杂任务；具备根据创意需求，高效、高质量地输出符合各种技术标准成品文件的能力。</w:t>
            </w:r>
          </w:p>
        </w:tc>
      </w:tr>
      <w:tr w14:paraId="71666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8522" w:type="dxa"/>
            <w:gridSpan w:val="7"/>
            <w:tcBorders>
              <w:top w:val="single" w:color="auto" w:sz="12" w:space="0"/>
              <w:left w:val="nil"/>
              <w:bottom w:val="single" w:color="auto" w:sz="12" w:space="0"/>
              <w:right w:val="nil"/>
            </w:tcBorders>
            <w:noWrap w:val="0"/>
            <w:vAlign w:val="center"/>
          </w:tcPr>
          <w:p w14:paraId="0C6DB044">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学习内容</w:t>
            </w:r>
          </w:p>
        </w:tc>
      </w:tr>
      <w:tr w14:paraId="62470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522" w:type="dxa"/>
            <w:gridSpan w:val="7"/>
            <w:tcBorders>
              <w:top w:val="single" w:color="auto" w:sz="12" w:space="0"/>
              <w:left w:val="nil"/>
              <w:bottom w:val="single" w:color="auto" w:sz="12" w:space="0"/>
              <w:right w:val="nil"/>
            </w:tcBorders>
            <w:noWrap w:val="0"/>
            <w:vAlign w:val="top"/>
          </w:tcPr>
          <w:p w14:paraId="31B51B28">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本课程学习内容涵盖数字图像基础、Photoshop核心功能（图层、蒙版、通道、调色命令）、高级修图技巧（人像精修、产品精修）、创意合成技法、色彩管理与系统化工作流程。重点训练对图像光影、色彩、质感的塑造能力，以及对于不同输出需求（如电商网页、高清印刷）的适配处理能力，并通过大量案例实战培养学生的商业项目执行力和审美判断力。</w:t>
            </w:r>
          </w:p>
        </w:tc>
      </w:tr>
      <w:tr w14:paraId="221DA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522" w:type="dxa"/>
            <w:gridSpan w:val="7"/>
            <w:tcBorders>
              <w:top w:val="single" w:color="auto" w:sz="12" w:space="0"/>
              <w:left w:val="nil"/>
              <w:bottom w:val="single" w:color="auto" w:sz="12" w:space="0"/>
              <w:right w:val="nil"/>
            </w:tcBorders>
            <w:noWrap w:val="0"/>
            <w:vAlign w:val="center"/>
          </w:tcPr>
          <w:p w14:paraId="57661E10">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参考性学习任务</w:t>
            </w:r>
          </w:p>
        </w:tc>
      </w:tr>
      <w:tr w14:paraId="0CF5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786" w:type="dxa"/>
            <w:tcBorders>
              <w:top w:val="single" w:color="auto" w:sz="12" w:space="0"/>
              <w:left w:val="nil"/>
              <w:bottom w:val="single" w:color="auto" w:sz="12" w:space="0"/>
              <w:right w:val="nil"/>
            </w:tcBorders>
            <w:noWrap w:val="0"/>
            <w:vAlign w:val="center"/>
          </w:tcPr>
          <w:p w14:paraId="5C8363A4">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序号</w:t>
            </w:r>
          </w:p>
        </w:tc>
        <w:tc>
          <w:tcPr>
            <w:tcW w:w="1724" w:type="dxa"/>
            <w:gridSpan w:val="2"/>
            <w:tcBorders>
              <w:top w:val="single" w:color="auto" w:sz="12" w:space="0"/>
              <w:left w:val="nil"/>
              <w:bottom w:val="single" w:color="auto" w:sz="12" w:space="0"/>
              <w:right w:val="nil"/>
            </w:tcBorders>
            <w:noWrap w:val="0"/>
            <w:vAlign w:val="center"/>
          </w:tcPr>
          <w:p w14:paraId="6D9F30B7">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名称</w:t>
            </w:r>
          </w:p>
        </w:tc>
        <w:tc>
          <w:tcPr>
            <w:tcW w:w="3490" w:type="dxa"/>
            <w:gridSpan w:val="2"/>
            <w:tcBorders>
              <w:top w:val="single" w:color="auto" w:sz="12" w:space="0"/>
              <w:left w:val="nil"/>
              <w:bottom w:val="single" w:color="auto" w:sz="12" w:space="0"/>
              <w:right w:val="nil"/>
            </w:tcBorders>
            <w:noWrap w:val="0"/>
            <w:vAlign w:val="center"/>
          </w:tcPr>
          <w:p w14:paraId="580EDDF9">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学习任务描述</w:t>
            </w:r>
          </w:p>
        </w:tc>
        <w:tc>
          <w:tcPr>
            <w:tcW w:w="2522" w:type="dxa"/>
            <w:gridSpan w:val="2"/>
            <w:tcBorders>
              <w:top w:val="single" w:color="auto" w:sz="12" w:space="0"/>
              <w:left w:val="nil"/>
              <w:bottom w:val="single" w:color="auto" w:sz="12" w:space="0"/>
              <w:right w:val="nil"/>
            </w:tcBorders>
            <w:noWrap w:val="0"/>
            <w:vAlign w:val="center"/>
          </w:tcPr>
          <w:p w14:paraId="7942A567">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参考学时</w:t>
            </w:r>
          </w:p>
        </w:tc>
      </w:tr>
      <w:tr w14:paraId="6272D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2" w:hRule="atLeast"/>
        </w:trPr>
        <w:tc>
          <w:tcPr>
            <w:tcW w:w="786" w:type="dxa"/>
            <w:tcBorders>
              <w:top w:val="single" w:color="auto" w:sz="12" w:space="0"/>
              <w:left w:val="nil"/>
              <w:bottom w:val="single" w:color="auto" w:sz="12" w:space="0"/>
              <w:right w:val="nil"/>
            </w:tcBorders>
            <w:noWrap w:val="0"/>
            <w:vAlign w:val="center"/>
          </w:tcPr>
          <w:p w14:paraId="3F1F8C5A">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1</w:t>
            </w:r>
          </w:p>
        </w:tc>
        <w:tc>
          <w:tcPr>
            <w:tcW w:w="1724" w:type="dxa"/>
            <w:gridSpan w:val="2"/>
            <w:tcBorders>
              <w:top w:val="single" w:color="auto" w:sz="12" w:space="0"/>
              <w:left w:val="nil"/>
              <w:bottom w:val="single" w:color="auto" w:sz="12" w:space="0"/>
              <w:right w:val="nil"/>
            </w:tcBorders>
            <w:noWrap w:val="0"/>
            <w:vAlign w:val="center"/>
          </w:tcPr>
          <w:p w14:paraId="7AC7963B">
            <w:pPr>
              <w:widowControl w:val="0"/>
              <w:bidi w:val="0"/>
              <w:rPr>
                <w:rFonts w:hint="eastAsia"/>
                <w:lang w:val="en-US" w:eastAsia="zh-CN"/>
              </w:rPr>
            </w:pPr>
            <w:r>
              <w:rPr>
                <w:rFonts w:hint="default"/>
                <w:lang w:val="en-US" w:eastAsia="zh-CN"/>
              </w:rPr>
              <w:t>电商产品精修与主图制作</w:t>
            </w:r>
          </w:p>
          <w:p w14:paraId="2834025B">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sz w:val="21"/>
                <w:szCs w:val="21"/>
                <w:vertAlign w:val="baseline"/>
                <w:lang w:val="en-US" w:eastAsia="zh-CN"/>
              </w:rPr>
            </w:pPr>
          </w:p>
        </w:tc>
        <w:tc>
          <w:tcPr>
            <w:tcW w:w="3490" w:type="dxa"/>
            <w:gridSpan w:val="2"/>
            <w:tcBorders>
              <w:top w:val="single" w:color="auto" w:sz="12" w:space="0"/>
              <w:left w:val="nil"/>
              <w:bottom w:val="single" w:color="auto" w:sz="12" w:space="0"/>
              <w:right w:val="nil"/>
            </w:tcBorders>
            <w:noWrap w:val="0"/>
            <w:vAlign w:val="center"/>
          </w:tcPr>
          <w:p w14:paraId="17224545">
            <w:pPr>
              <w:keepNext w:val="0"/>
              <w:keepLines w:val="0"/>
              <w:pageBreakBefore w:val="0"/>
              <w:widowControl w:val="0"/>
              <w:kinsoku/>
              <w:wordWrap/>
              <w:overflowPunct/>
              <w:topLinePunct w:val="0"/>
              <w:autoSpaceDE/>
              <w:autoSpaceDN/>
              <w:bidi w:val="0"/>
              <w:adjustRightInd/>
              <w:snapToGrid w:val="0"/>
              <w:spacing w:line="312" w:lineRule="auto"/>
              <w:ind w:left="0" w:leftChars="0" w:firstLine="420" w:firstLineChars="200"/>
              <w:jc w:val="both"/>
              <w:textAlignment w:val="auto"/>
              <w:rPr>
                <w:rFonts w:hint="eastAsia" w:ascii="宋体" w:hAnsi="宋体" w:eastAsia="宋体" w:cs="宋体"/>
                <w:sz w:val="21"/>
                <w:szCs w:val="21"/>
                <w:vertAlign w:val="baseline"/>
                <w:lang w:val="en-US" w:eastAsia="zh-CN"/>
              </w:rPr>
            </w:pPr>
            <w:r>
              <w:rPr>
                <w:rFonts w:hint="default" w:ascii="宋体" w:hAnsi="宋体" w:eastAsia="宋体" w:cs="宋体"/>
                <w:b w:val="0"/>
                <w:snapToGrid w:val="0"/>
                <w:color w:val="000000"/>
                <w:kern w:val="0"/>
                <w:sz w:val="21"/>
                <w:szCs w:val="21"/>
                <w:vertAlign w:val="baseline"/>
                <w:lang w:val="en-US" w:eastAsia="zh-CN" w:bidi="ar-SA"/>
              </w:rPr>
              <w:t>学生对一张拍摄粗糙的金属产品或化妆品原图进行精修，包括校正形变、去除瑕疵、精准抠图、强化材质质感与光影层次，并更换为白底或场景底，最终制作出符合电商平台要求的多张主图与详情图。</w:t>
            </w:r>
          </w:p>
        </w:tc>
        <w:tc>
          <w:tcPr>
            <w:tcW w:w="2522" w:type="dxa"/>
            <w:gridSpan w:val="2"/>
            <w:tcBorders>
              <w:top w:val="single" w:color="auto" w:sz="12" w:space="0"/>
              <w:left w:val="nil"/>
              <w:bottom w:val="single" w:color="auto" w:sz="12" w:space="0"/>
              <w:right w:val="nil"/>
            </w:tcBorders>
            <w:noWrap w:val="0"/>
            <w:vAlign w:val="center"/>
          </w:tcPr>
          <w:p w14:paraId="326EE257">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36</w:t>
            </w:r>
          </w:p>
        </w:tc>
      </w:tr>
      <w:tr w14:paraId="7A934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tcBorders>
              <w:top w:val="single" w:color="auto" w:sz="12" w:space="0"/>
              <w:left w:val="nil"/>
              <w:bottom w:val="single" w:color="auto" w:sz="12" w:space="0"/>
              <w:right w:val="nil"/>
            </w:tcBorders>
            <w:noWrap w:val="0"/>
            <w:vAlign w:val="center"/>
          </w:tcPr>
          <w:p w14:paraId="41C8BA2C">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2</w:t>
            </w:r>
          </w:p>
        </w:tc>
        <w:tc>
          <w:tcPr>
            <w:tcW w:w="1724" w:type="dxa"/>
            <w:gridSpan w:val="2"/>
            <w:tcBorders>
              <w:top w:val="single" w:color="auto" w:sz="12" w:space="0"/>
              <w:left w:val="nil"/>
              <w:bottom w:val="single" w:color="auto" w:sz="12" w:space="0"/>
              <w:right w:val="nil"/>
            </w:tcBorders>
            <w:noWrap w:val="0"/>
            <w:vAlign w:val="center"/>
          </w:tcPr>
          <w:p w14:paraId="7B36BE6C">
            <w:pPr>
              <w:widowControl w:val="0"/>
              <w:bidi w:val="0"/>
              <w:rPr>
                <w:rFonts w:hint="default"/>
                <w:lang w:val="en-US" w:eastAsia="zh-CN"/>
              </w:rPr>
            </w:pPr>
            <w:r>
              <w:rPr>
                <w:rFonts w:hint="default"/>
                <w:lang w:val="en-US" w:eastAsia="zh-CN"/>
              </w:rPr>
              <w:t>商业人像时尚精修</w:t>
            </w:r>
          </w:p>
          <w:p w14:paraId="0B375746">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sz w:val="21"/>
                <w:szCs w:val="21"/>
                <w:vertAlign w:val="baseline"/>
                <w:lang w:val="en-US" w:eastAsia="zh-CN"/>
              </w:rPr>
            </w:pPr>
          </w:p>
        </w:tc>
        <w:tc>
          <w:tcPr>
            <w:tcW w:w="3490" w:type="dxa"/>
            <w:gridSpan w:val="2"/>
            <w:tcBorders>
              <w:top w:val="single" w:color="auto" w:sz="12" w:space="0"/>
              <w:left w:val="nil"/>
              <w:bottom w:val="single" w:color="auto" w:sz="12" w:space="0"/>
              <w:right w:val="nil"/>
            </w:tcBorders>
            <w:noWrap w:val="0"/>
            <w:vAlign w:val="center"/>
          </w:tcPr>
          <w:p w14:paraId="30EEE639">
            <w:pPr>
              <w:keepNext w:val="0"/>
              <w:keepLines w:val="0"/>
              <w:pageBreakBefore w:val="0"/>
              <w:widowControl w:val="0"/>
              <w:kinsoku/>
              <w:wordWrap/>
              <w:overflowPunct/>
              <w:topLinePunct w:val="0"/>
              <w:autoSpaceDE/>
              <w:autoSpaceDN/>
              <w:bidi w:val="0"/>
              <w:adjustRightInd/>
              <w:snapToGrid w:val="0"/>
              <w:spacing w:line="312" w:lineRule="auto"/>
              <w:ind w:left="0" w:leftChars="0" w:firstLine="420" w:firstLineChars="200"/>
              <w:jc w:val="both"/>
              <w:textAlignment w:val="auto"/>
              <w:rPr>
                <w:rFonts w:hint="eastAsia" w:ascii="宋体" w:hAnsi="宋体" w:eastAsia="宋体" w:cs="宋体"/>
                <w:sz w:val="21"/>
                <w:szCs w:val="21"/>
                <w:vertAlign w:val="baseline"/>
                <w:lang w:val="en-US" w:eastAsia="zh-CN"/>
              </w:rPr>
            </w:pPr>
            <w:r>
              <w:rPr>
                <w:rFonts w:hint="default" w:ascii="宋体" w:hAnsi="宋体" w:eastAsia="宋体" w:cs="宋体"/>
                <w:b w:val="0"/>
                <w:snapToGrid w:val="0"/>
                <w:color w:val="000000"/>
                <w:kern w:val="0"/>
                <w:sz w:val="21"/>
                <w:szCs w:val="21"/>
                <w:vertAlign w:val="baseline"/>
                <w:lang w:val="en-US" w:eastAsia="zh-CN" w:bidi="ar-SA"/>
              </w:rPr>
              <w:t>接收一张RAW格式人像照片，进行基础曝光校正后，完成皮肤质感处理、五官美化、发丝修饰、身形调整等精细化修图，并根据给定的时尚风格样片进行调色，输出高质量人像成品。</w:t>
            </w:r>
          </w:p>
        </w:tc>
        <w:tc>
          <w:tcPr>
            <w:tcW w:w="2522" w:type="dxa"/>
            <w:gridSpan w:val="2"/>
            <w:tcBorders>
              <w:top w:val="single" w:color="auto" w:sz="12" w:space="0"/>
              <w:left w:val="nil"/>
              <w:bottom w:val="single" w:color="auto" w:sz="12" w:space="0"/>
              <w:right w:val="nil"/>
            </w:tcBorders>
            <w:noWrap w:val="0"/>
            <w:vAlign w:val="center"/>
          </w:tcPr>
          <w:p w14:paraId="28CCB81D">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36</w:t>
            </w:r>
          </w:p>
        </w:tc>
      </w:tr>
      <w:tr w14:paraId="56F6F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522" w:type="dxa"/>
            <w:gridSpan w:val="7"/>
            <w:tcBorders>
              <w:top w:val="single" w:color="auto" w:sz="12" w:space="0"/>
              <w:left w:val="nil"/>
              <w:bottom w:val="single" w:color="auto" w:sz="12" w:space="0"/>
              <w:right w:val="nil"/>
            </w:tcBorders>
            <w:noWrap w:val="0"/>
            <w:vAlign w:val="center"/>
          </w:tcPr>
          <w:p w14:paraId="0E3007B6">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b/>
                <w:bCs/>
                <w:sz w:val="21"/>
                <w:szCs w:val="21"/>
                <w:vertAlign w:val="baseline"/>
                <w:lang w:val="en-US" w:eastAsia="zh-CN"/>
              </w:rPr>
              <w:t>教学实施建议</w:t>
            </w:r>
          </w:p>
        </w:tc>
      </w:tr>
      <w:tr w14:paraId="6A7CC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8522" w:type="dxa"/>
            <w:gridSpan w:val="7"/>
            <w:tcBorders>
              <w:top w:val="single" w:color="auto" w:sz="12" w:space="0"/>
              <w:left w:val="nil"/>
              <w:bottom w:val="single" w:color="auto" w:sz="12" w:space="0"/>
              <w:right w:val="nil"/>
            </w:tcBorders>
            <w:noWrap w:val="0"/>
            <w:vAlign w:val="top"/>
          </w:tcPr>
          <w:p w14:paraId="666D2552">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default" w:ascii="宋体" w:hAnsi="宋体" w:eastAsia="宋体" w:cs="宋体"/>
                <w:b w:val="0"/>
                <w:snapToGrid w:val="0"/>
                <w:color w:val="000000"/>
                <w:kern w:val="0"/>
                <w:sz w:val="21"/>
                <w:szCs w:val="21"/>
                <w:vertAlign w:val="baseline"/>
                <w:lang w:val="en-US" w:eastAsia="zh-CN" w:bidi="ar-SA"/>
              </w:rPr>
              <w:t>教学实施应采用“项目引领、任务驱动”的模式，模拟真实商业设计公司的工作情境。理论讲解需紧扣实战，精讲工具背后的原理而非单纯操作。教师应演示标准化工作流程与高效技巧，并重点剖析常见问题案例。核心是引导学生完成一系列渐进式的实操作业，从基础校正到综合合成。建议引入真实企业项目案例，让学生按“接收工单-理解需求-执行处理-质量自查-提交审核”的完整流程实战。教师需巡回指导，及时纠正错误习惯。课程应设立多次作品点评会，采用教师点评、学生互评相结合的方式，从技术、审美、效率等多个维度进行复盘，全面提升学生的职业素养和解决问题的能力。</w:t>
            </w:r>
          </w:p>
        </w:tc>
      </w:tr>
      <w:tr w14:paraId="7FE18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522" w:type="dxa"/>
            <w:gridSpan w:val="7"/>
            <w:tcBorders>
              <w:top w:val="single" w:color="auto" w:sz="12" w:space="0"/>
              <w:left w:val="nil"/>
              <w:bottom w:val="single" w:color="auto" w:sz="12" w:space="0"/>
              <w:right w:val="nil"/>
            </w:tcBorders>
            <w:noWrap w:val="0"/>
            <w:vAlign w:val="center"/>
          </w:tcPr>
          <w:p w14:paraId="71C61785">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b/>
                <w:bCs/>
                <w:sz w:val="21"/>
                <w:szCs w:val="21"/>
                <w:vertAlign w:val="baseline"/>
                <w:lang w:val="en-US" w:eastAsia="zh-CN"/>
              </w:rPr>
              <w:t>教学考核要求</w:t>
            </w:r>
          </w:p>
        </w:tc>
      </w:tr>
      <w:tr w14:paraId="72A7A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8522" w:type="dxa"/>
            <w:gridSpan w:val="7"/>
            <w:tcBorders>
              <w:top w:val="single" w:color="auto" w:sz="12" w:space="0"/>
              <w:left w:val="nil"/>
              <w:bottom w:val="single" w:color="auto" w:sz="12" w:space="0"/>
              <w:right w:val="nil"/>
            </w:tcBorders>
            <w:noWrap w:val="0"/>
            <w:vAlign w:val="top"/>
          </w:tcPr>
          <w:p w14:paraId="328CC537">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过程性考核（40 分）：课堂出勤（10 分，缺勤 1 次扣 2 分，扣完为止）、课堂实操任务完成质量（20 分，依据设计完整性、风格准确性评分）、案例分析与作品互评参与度（10 分，根据发言质量、积极性评分）。​</w:t>
            </w:r>
          </w:p>
          <w:p w14:paraId="41CE0F81">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终结性考核（60 分）：学生独立完成一个图片处理（含 1个人物、一个场景），从校色（15 分）、透视（15 分）、光影质感（15 分）、色彩搭配（10 分）、任务书（5 分）五个维度评分，总分 60 分。</w:t>
            </w:r>
          </w:p>
        </w:tc>
      </w:tr>
    </w:tbl>
    <w:p w14:paraId="57550D30">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60" w:lineRule="exact"/>
        <w:textAlignment w:val="baseline"/>
        <w:rPr>
          <w:rFonts w:hint="default"/>
          <w:lang w:val="en-US" w:eastAsia="zh-CN"/>
        </w:rPr>
      </w:pPr>
      <w:bookmarkStart w:id="109" w:name="_Toc308"/>
      <w:r>
        <w:rPr>
          <w:rFonts w:hint="eastAsia"/>
          <w:lang w:val="en-US" w:eastAsia="zh-CN"/>
        </w:rPr>
        <w:t>（三）图文作品的版式编排</w:t>
      </w:r>
      <w:bookmarkEnd w:id="109"/>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342"/>
        <w:gridCol w:w="382"/>
        <w:gridCol w:w="1748"/>
        <w:gridCol w:w="1742"/>
        <w:gridCol w:w="2516"/>
        <w:gridCol w:w="6"/>
      </w:tblGrid>
      <w:tr w14:paraId="63A15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733" w:hRule="atLeast"/>
        </w:trPr>
        <w:tc>
          <w:tcPr>
            <w:tcW w:w="2128" w:type="dxa"/>
            <w:gridSpan w:val="2"/>
            <w:tcBorders>
              <w:top w:val="single" w:color="auto" w:sz="12" w:space="0"/>
              <w:left w:val="nil"/>
              <w:bottom w:val="single" w:color="auto" w:sz="12" w:space="0"/>
              <w:right w:val="nil"/>
            </w:tcBorders>
            <w:noWrap w:val="0"/>
            <w:vAlign w:val="center"/>
          </w:tcPr>
          <w:p w14:paraId="4A612948">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color w:val="000000"/>
                <w:sz w:val="21"/>
                <w:szCs w:val="21"/>
                <w:vertAlign w:val="baseline"/>
                <w:lang w:val="en-US" w:eastAsia="zh-CN"/>
              </w:rPr>
            </w:pPr>
            <w:r>
              <w:rPr>
                <w:rFonts w:hint="eastAsia" w:ascii="宋体" w:hAnsi="宋体" w:eastAsia="宋体" w:cs="宋体"/>
                <w:b/>
                <w:bCs/>
                <w:color w:val="000000"/>
                <w:sz w:val="21"/>
                <w:szCs w:val="21"/>
                <w:lang w:val="en-US" w:eastAsia="zh-CN"/>
              </w:rPr>
              <w:t>工学一体化课程名称</w:t>
            </w:r>
          </w:p>
        </w:tc>
        <w:tc>
          <w:tcPr>
            <w:tcW w:w="2130" w:type="dxa"/>
            <w:gridSpan w:val="2"/>
            <w:tcBorders>
              <w:top w:val="single" w:color="auto" w:sz="12" w:space="0"/>
              <w:left w:val="nil"/>
              <w:bottom w:val="single" w:color="auto" w:sz="12" w:space="0"/>
              <w:right w:val="nil"/>
            </w:tcBorders>
            <w:noWrap w:val="0"/>
            <w:vAlign w:val="center"/>
          </w:tcPr>
          <w:p w14:paraId="63646C95">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b/>
                <w:bCs/>
                <w:color w:val="000000"/>
                <w:sz w:val="21"/>
                <w:szCs w:val="21"/>
                <w:vertAlign w:val="baseline"/>
                <w:lang w:val="en-US" w:eastAsia="zh-CN"/>
              </w:rPr>
            </w:pPr>
            <w:r>
              <w:rPr>
                <w:rFonts w:hint="eastAsia" w:ascii="宋体" w:hAnsi="宋体" w:eastAsia="宋体" w:cs="宋体"/>
                <w:b/>
                <w:bCs/>
                <w:color w:val="000000"/>
                <w:sz w:val="21"/>
                <w:szCs w:val="21"/>
                <w:vertAlign w:val="baseline"/>
                <w:lang w:val="en-US" w:eastAsia="zh-CN"/>
              </w:rPr>
              <w:t>图文作品的版式编排</w:t>
            </w:r>
          </w:p>
        </w:tc>
        <w:tc>
          <w:tcPr>
            <w:tcW w:w="1742" w:type="dxa"/>
            <w:tcBorders>
              <w:top w:val="single" w:color="auto" w:sz="12" w:space="0"/>
              <w:left w:val="nil"/>
              <w:bottom w:val="single" w:color="auto" w:sz="12" w:space="0"/>
              <w:right w:val="nil"/>
            </w:tcBorders>
            <w:noWrap w:val="0"/>
            <w:vAlign w:val="center"/>
          </w:tcPr>
          <w:p w14:paraId="28A0D8D6">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color w:val="000000"/>
                <w:sz w:val="21"/>
                <w:szCs w:val="21"/>
                <w:vertAlign w:val="baseline"/>
                <w:lang w:val="en-US" w:eastAsia="zh-CN"/>
              </w:rPr>
            </w:pPr>
            <w:r>
              <w:rPr>
                <w:rFonts w:hint="eastAsia" w:ascii="宋体" w:hAnsi="宋体" w:eastAsia="宋体" w:cs="宋体"/>
                <w:b/>
                <w:bCs/>
                <w:color w:val="000000"/>
                <w:sz w:val="21"/>
                <w:szCs w:val="21"/>
                <w:vertAlign w:val="baseline"/>
                <w:lang w:val="en-US" w:eastAsia="zh-CN"/>
              </w:rPr>
              <w:t>学时</w:t>
            </w:r>
          </w:p>
        </w:tc>
        <w:tc>
          <w:tcPr>
            <w:tcW w:w="2516" w:type="dxa"/>
            <w:tcBorders>
              <w:top w:val="single" w:color="auto" w:sz="12" w:space="0"/>
              <w:left w:val="nil"/>
              <w:bottom w:val="single" w:color="auto" w:sz="12" w:space="0"/>
              <w:right w:val="nil"/>
            </w:tcBorders>
            <w:noWrap w:val="0"/>
            <w:vAlign w:val="center"/>
          </w:tcPr>
          <w:p w14:paraId="75BB56F0">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b/>
                <w:bCs/>
                <w:color w:val="000000"/>
                <w:sz w:val="21"/>
                <w:szCs w:val="21"/>
                <w:vertAlign w:val="baseline"/>
                <w:lang w:val="en-US" w:eastAsia="zh-CN"/>
              </w:rPr>
            </w:pPr>
            <w:r>
              <w:rPr>
                <w:rFonts w:hint="eastAsia" w:ascii="宋体" w:hAnsi="宋体" w:eastAsia="宋体" w:cs="宋体"/>
                <w:b/>
                <w:bCs/>
                <w:color w:val="000000"/>
                <w:sz w:val="21"/>
                <w:szCs w:val="21"/>
                <w:vertAlign w:val="baseline"/>
                <w:lang w:val="en-US" w:eastAsia="zh-CN"/>
              </w:rPr>
              <w:t>180</w:t>
            </w:r>
          </w:p>
        </w:tc>
      </w:tr>
      <w:tr w14:paraId="7A34B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9" w:hRule="atLeast"/>
        </w:trPr>
        <w:tc>
          <w:tcPr>
            <w:tcW w:w="8516" w:type="dxa"/>
            <w:gridSpan w:val="6"/>
            <w:tcBorders>
              <w:top w:val="single" w:color="auto" w:sz="12" w:space="0"/>
              <w:left w:val="nil"/>
              <w:bottom w:val="single" w:color="auto" w:sz="12" w:space="0"/>
              <w:right w:val="nil"/>
            </w:tcBorders>
            <w:noWrap w:val="0"/>
            <w:vAlign w:val="center"/>
          </w:tcPr>
          <w:p w14:paraId="23B21221">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color w:val="000000"/>
                <w:sz w:val="21"/>
                <w:szCs w:val="21"/>
                <w:vertAlign w:val="baseline"/>
                <w:lang w:val="en-US" w:eastAsia="zh-CN"/>
              </w:rPr>
            </w:pPr>
            <w:r>
              <w:rPr>
                <w:rFonts w:hint="eastAsia" w:ascii="宋体" w:hAnsi="宋体" w:eastAsia="宋体" w:cs="宋体"/>
                <w:b/>
                <w:bCs/>
                <w:color w:val="000000"/>
                <w:sz w:val="21"/>
                <w:szCs w:val="21"/>
                <w:vertAlign w:val="baseline"/>
                <w:lang w:val="en-US" w:eastAsia="zh-CN"/>
              </w:rPr>
              <w:t>典型工作任务概述</w:t>
            </w:r>
          </w:p>
        </w:tc>
      </w:tr>
      <w:tr w14:paraId="1EF1F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455" w:hRule="atLeast"/>
        </w:trPr>
        <w:tc>
          <w:tcPr>
            <w:tcW w:w="8516" w:type="dxa"/>
            <w:gridSpan w:val="6"/>
            <w:tcBorders>
              <w:top w:val="single" w:color="auto" w:sz="12" w:space="0"/>
              <w:left w:val="nil"/>
              <w:bottom w:val="single" w:color="auto" w:sz="12" w:space="0"/>
              <w:right w:val="nil"/>
            </w:tcBorders>
            <w:noWrap w:val="0"/>
            <w:vAlign w:val="top"/>
          </w:tcPr>
          <w:p w14:paraId="062CC88D">
            <w:pPr>
              <w:keepNext w:val="0"/>
              <w:keepLines w:val="0"/>
              <w:pageBreakBefore w:val="0"/>
              <w:widowControl w:val="0"/>
              <w:kinsoku/>
              <w:wordWrap/>
              <w:overflowPunct/>
              <w:topLinePunct w:val="0"/>
              <w:autoSpaceDE/>
              <w:autoSpaceDN/>
              <w:bidi w:val="0"/>
              <w:adjustRightInd/>
              <w:snapToGrid w:val="0"/>
              <w:spacing w:line="312" w:lineRule="auto"/>
              <w:ind w:firstLine="420" w:firstLineChars="200"/>
              <w:jc w:val="both"/>
              <w:textAlignment w:val="auto"/>
              <w:rPr>
                <w:rFonts w:hint="eastAsia" w:ascii="宋体" w:hAnsi="宋体" w:eastAsia="宋体" w:cs="宋体"/>
                <w:color w:val="000000"/>
                <w:sz w:val="21"/>
                <w:szCs w:val="21"/>
                <w:vertAlign w:val="baseline"/>
                <w:lang w:val="en-US" w:eastAsia="zh-CN"/>
              </w:rPr>
            </w:pPr>
            <w:r>
              <w:rPr>
                <w:rFonts w:hint="eastAsia" w:ascii="宋体" w:hAnsi="宋体" w:eastAsia="宋体" w:cs="宋体"/>
                <w:color w:val="000000"/>
                <w:sz w:val="21"/>
                <w:szCs w:val="21"/>
                <w:vertAlign w:val="baseline"/>
                <w:lang w:val="en-US" w:eastAsia="zh-CN"/>
              </w:rPr>
              <w:t>图文作品版式编排的核心任务是根据客户或项目需求，将文字、图片、图形等视觉元素在特定版面内进行组织、编排与设计，以实现信息的高效传递和视觉的美观呈现。工作涵盖页面结构规划、字体选择与排版、色彩搭配、图文混排及细节美化等，最终输出适用于印刷或数字媒体的完整版面文件。要求设计作品不仅符合审美标准，更要清晰易读，突出核心信息，并严格遵循制作规范与技术标准。</w:t>
            </w:r>
          </w:p>
        </w:tc>
      </w:tr>
      <w:tr w14:paraId="1D59B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8522" w:type="dxa"/>
            <w:gridSpan w:val="7"/>
            <w:tcBorders>
              <w:top w:val="single" w:color="auto" w:sz="12" w:space="0"/>
              <w:left w:val="nil"/>
              <w:bottom w:val="single" w:color="auto" w:sz="12" w:space="0"/>
              <w:right w:val="nil"/>
            </w:tcBorders>
            <w:noWrap w:val="0"/>
            <w:vAlign w:val="center"/>
          </w:tcPr>
          <w:p w14:paraId="589AFD1A">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b/>
                <w:bCs/>
                <w:sz w:val="21"/>
                <w:szCs w:val="21"/>
                <w:vertAlign w:val="baseline"/>
                <w:lang w:val="en-US" w:eastAsia="zh-CN"/>
              </w:rPr>
              <w:t>工作内容分析</w:t>
            </w:r>
          </w:p>
        </w:tc>
      </w:tr>
      <w:tr w14:paraId="64E98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510" w:type="dxa"/>
            <w:gridSpan w:val="3"/>
            <w:tcBorders>
              <w:top w:val="single" w:color="auto" w:sz="12" w:space="0"/>
              <w:left w:val="nil"/>
              <w:bottom w:val="single" w:color="auto" w:sz="12" w:space="0"/>
              <w:right w:val="nil"/>
            </w:tcBorders>
            <w:noWrap w:val="0"/>
            <w:vAlign w:val="center"/>
          </w:tcPr>
          <w:p w14:paraId="1B893B20">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工作对象</w:t>
            </w:r>
          </w:p>
        </w:tc>
        <w:tc>
          <w:tcPr>
            <w:tcW w:w="3490" w:type="dxa"/>
            <w:gridSpan w:val="2"/>
            <w:tcBorders>
              <w:top w:val="single" w:color="auto" w:sz="12" w:space="0"/>
              <w:left w:val="nil"/>
              <w:bottom w:val="single" w:color="auto" w:sz="12" w:space="0"/>
              <w:right w:val="nil"/>
            </w:tcBorders>
            <w:noWrap w:val="0"/>
            <w:vAlign w:val="center"/>
          </w:tcPr>
          <w:p w14:paraId="4C279EFF">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工具、材料、设备与资料</w:t>
            </w:r>
          </w:p>
        </w:tc>
        <w:tc>
          <w:tcPr>
            <w:tcW w:w="2522" w:type="dxa"/>
            <w:gridSpan w:val="2"/>
            <w:tcBorders>
              <w:top w:val="single" w:color="auto" w:sz="12" w:space="0"/>
              <w:left w:val="nil"/>
              <w:bottom w:val="single" w:color="auto" w:sz="12" w:space="0"/>
              <w:right w:val="nil"/>
            </w:tcBorders>
            <w:noWrap w:val="0"/>
            <w:vAlign w:val="center"/>
          </w:tcPr>
          <w:p w14:paraId="042A5BF4">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工作要求​</w:t>
            </w:r>
          </w:p>
        </w:tc>
      </w:tr>
      <w:tr w14:paraId="42E9C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2510" w:type="dxa"/>
            <w:gridSpan w:val="3"/>
            <w:tcBorders>
              <w:top w:val="single" w:color="auto" w:sz="12" w:space="0"/>
              <w:left w:val="nil"/>
              <w:bottom w:val="single" w:color="auto" w:sz="12" w:space="0"/>
              <w:right w:val="nil"/>
            </w:tcBorders>
            <w:noWrap w:val="0"/>
            <w:vAlign w:val="center"/>
          </w:tcPr>
          <w:p w14:paraId="226A49AE">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主要处理文本、图片、图标、色彩等视觉元素，在画册、海报、杂志、手册、UI界面等特定媒介版面中进行创造性编排。</w:t>
            </w:r>
          </w:p>
        </w:tc>
        <w:tc>
          <w:tcPr>
            <w:tcW w:w="3490" w:type="dxa"/>
            <w:gridSpan w:val="2"/>
            <w:tcBorders>
              <w:top w:val="single" w:color="auto" w:sz="12" w:space="0"/>
              <w:left w:val="nil"/>
              <w:bottom w:val="single" w:color="auto" w:sz="12" w:space="0"/>
              <w:right w:val="nil"/>
            </w:tcBorders>
            <w:noWrap w:val="0"/>
            <w:vAlign w:val="center"/>
          </w:tcPr>
          <w:p w14:paraId="54840CB5">
            <w:pPr>
              <w:keepNext w:val="0"/>
              <w:keepLines w:val="0"/>
              <w:pageBreakBefore w:val="0"/>
              <w:widowControl w:val="0"/>
              <w:kinsoku/>
              <w:wordWrap/>
              <w:overflowPunct/>
              <w:topLinePunct w:val="0"/>
              <w:autoSpaceDE/>
              <w:autoSpaceDN/>
              <w:bidi w:val="0"/>
              <w:adjustRightInd/>
              <w:snapToGrid w:val="0"/>
              <w:spacing w:line="312" w:lineRule="auto"/>
              <w:ind w:left="0" w:leftChars="0" w:firstLine="420" w:firstLineChars="200"/>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主要使用图形工作站、专业显示器。核心软件为Adobe InDesign、Illustrator、Photoshop。依赖文案稿件、图片素材、品牌视觉识别手册（VI）、设计草图及印刷技术要求文件。</w:t>
            </w:r>
          </w:p>
        </w:tc>
        <w:tc>
          <w:tcPr>
            <w:tcW w:w="2522" w:type="dxa"/>
            <w:gridSpan w:val="2"/>
            <w:tcBorders>
              <w:top w:val="single" w:color="auto" w:sz="12" w:space="0"/>
              <w:left w:val="nil"/>
              <w:bottom w:val="single" w:color="auto" w:sz="12" w:space="0"/>
              <w:right w:val="nil"/>
            </w:tcBorders>
            <w:noWrap w:val="0"/>
            <w:vAlign w:val="center"/>
          </w:tcPr>
          <w:p w14:paraId="4C0634FE">
            <w:pPr>
              <w:keepNext w:val="0"/>
              <w:keepLines w:val="0"/>
              <w:pageBreakBefore w:val="0"/>
              <w:widowControl w:val="0"/>
              <w:kinsoku/>
              <w:wordWrap/>
              <w:overflowPunct/>
              <w:topLinePunct w:val="0"/>
              <w:autoSpaceDE/>
              <w:autoSpaceDN/>
              <w:bidi w:val="0"/>
              <w:adjustRightInd/>
              <w:snapToGrid w:val="0"/>
              <w:spacing w:line="312" w:lineRule="auto"/>
              <w:ind w:left="0" w:leftChars="0" w:firstLine="420" w:firstLineChars="200"/>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需具备扎实的版式设计原理知识，精通字体、色彩、网格系统的运用。有卓越的审美能力和信息层级梳理能力。工作严谨细致，对细节（如对齐、标点、间距）有极致追求。能深刻理解设计意图，高效输出多种方案，并确保最终文件完全符合印刷或发布的输出规范。</w:t>
            </w:r>
          </w:p>
        </w:tc>
      </w:tr>
      <w:tr w14:paraId="2EB2A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8522" w:type="dxa"/>
            <w:gridSpan w:val="7"/>
            <w:tcBorders>
              <w:top w:val="single" w:color="auto" w:sz="12" w:space="0"/>
              <w:left w:val="nil"/>
              <w:bottom w:val="single" w:color="auto" w:sz="12" w:space="0"/>
              <w:right w:val="nil"/>
            </w:tcBorders>
            <w:noWrap w:val="0"/>
            <w:vAlign w:val="center"/>
          </w:tcPr>
          <w:p w14:paraId="62F66332">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课程目标</w:t>
            </w:r>
          </w:p>
        </w:tc>
      </w:tr>
      <w:tr w14:paraId="08F48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trPr>
        <w:tc>
          <w:tcPr>
            <w:tcW w:w="8522" w:type="dxa"/>
            <w:gridSpan w:val="7"/>
            <w:tcBorders>
              <w:top w:val="single" w:color="auto" w:sz="12" w:space="0"/>
              <w:left w:val="nil"/>
              <w:bottom w:val="single" w:color="auto" w:sz="12" w:space="0"/>
              <w:right w:val="nil"/>
            </w:tcBorders>
            <w:noWrap w:val="0"/>
            <w:vAlign w:val="top"/>
          </w:tcPr>
          <w:p w14:paraId="4D5981DD">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知识目标：使学生系统掌握版式设计的基本原理与法则，包括网格系统、视觉流程、文字编排、色彩心理学的应用；理解印刷工艺、纸张特性、色彩模式（CMYK/RGB）与输出规范等基础知识；熟知不同媒介（书籍、海报、APP界面）的版式设计特点与行业规范。</w:t>
            </w:r>
          </w:p>
          <w:p w14:paraId="4CF7A25C">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技能目标：培养学生能够熟练运用InDesign等专业软件，独立完成从页面设置、文本编排、图片置入、图形绘制到印前检查的完整流程；具备根据设计需求，进行创意构思并制作出信息层级清晰、视觉美观、符合专业输出标准的各类版面设计作品的能力。</w:t>
            </w:r>
          </w:p>
        </w:tc>
      </w:tr>
      <w:tr w14:paraId="09632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8522" w:type="dxa"/>
            <w:gridSpan w:val="7"/>
            <w:tcBorders>
              <w:top w:val="single" w:color="auto" w:sz="12" w:space="0"/>
              <w:left w:val="nil"/>
              <w:bottom w:val="single" w:color="auto" w:sz="12" w:space="0"/>
              <w:right w:val="nil"/>
            </w:tcBorders>
            <w:noWrap w:val="0"/>
            <w:vAlign w:val="center"/>
          </w:tcPr>
          <w:p w14:paraId="31A58897">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学习内容</w:t>
            </w:r>
          </w:p>
        </w:tc>
      </w:tr>
      <w:tr w14:paraId="099CC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522" w:type="dxa"/>
            <w:gridSpan w:val="7"/>
            <w:tcBorders>
              <w:top w:val="single" w:color="auto" w:sz="12" w:space="0"/>
              <w:left w:val="nil"/>
              <w:bottom w:val="single" w:color="auto" w:sz="12" w:space="0"/>
              <w:right w:val="nil"/>
            </w:tcBorders>
            <w:noWrap w:val="0"/>
            <w:vAlign w:val="top"/>
          </w:tcPr>
          <w:p w14:paraId="5D710203">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学习内容涵盖版式设计原理（网格系统、视觉流程、形式美法则）、文字基础（字体、字号、字距、行距）、色彩搭配技巧、InDesign核心操作（主页、段落样式、对象库）。重点训练海报、折页、画册、杂志等典型商业项目的实战能力，包括信息层级梳理、图文混排技巧以及印前知识（出血、裁切线、预检），培养学生的整体布局能力和视觉审美。</w:t>
            </w:r>
          </w:p>
        </w:tc>
      </w:tr>
      <w:tr w14:paraId="2692C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522" w:type="dxa"/>
            <w:gridSpan w:val="7"/>
            <w:tcBorders>
              <w:top w:val="single" w:color="auto" w:sz="12" w:space="0"/>
              <w:left w:val="nil"/>
              <w:bottom w:val="single" w:color="auto" w:sz="12" w:space="0"/>
              <w:right w:val="nil"/>
            </w:tcBorders>
            <w:noWrap w:val="0"/>
            <w:vAlign w:val="center"/>
          </w:tcPr>
          <w:p w14:paraId="67F83629">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参考性学习任务</w:t>
            </w:r>
          </w:p>
        </w:tc>
      </w:tr>
      <w:tr w14:paraId="49968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786" w:type="dxa"/>
            <w:tcBorders>
              <w:top w:val="single" w:color="auto" w:sz="12" w:space="0"/>
              <w:left w:val="nil"/>
              <w:bottom w:val="single" w:color="auto" w:sz="12" w:space="0"/>
              <w:right w:val="nil"/>
            </w:tcBorders>
            <w:noWrap w:val="0"/>
            <w:vAlign w:val="center"/>
          </w:tcPr>
          <w:p w14:paraId="1EDC41F6">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序号</w:t>
            </w:r>
          </w:p>
        </w:tc>
        <w:tc>
          <w:tcPr>
            <w:tcW w:w="1724" w:type="dxa"/>
            <w:gridSpan w:val="2"/>
            <w:tcBorders>
              <w:top w:val="single" w:color="auto" w:sz="12" w:space="0"/>
              <w:left w:val="nil"/>
              <w:bottom w:val="single" w:color="auto" w:sz="12" w:space="0"/>
              <w:right w:val="nil"/>
            </w:tcBorders>
            <w:noWrap w:val="0"/>
            <w:vAlign w:val="center"/>
          </w:tcPr>
          <w:p w14:paraId="1C5E0BE9">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名称</w:t>
            </w:r>
          </w:p>
        </w:tc>
        <w:tc>
          <w:tcPr>
            <w:tcW w:w="3490" w:type="dxa"/>
            <w:gridSpan w:val="2"/>
            <w:tcBorders>
              <w:top w:val="single" w:color="auto" w:sz="12" w:space="0"/>
              <w:left w:val="nil"/>
              <w:bottom w:val="single" w:color="auto" w:sz="12" w:space="0"/>
              <w:right w:val="nil"/>
            </w:tcBorders>
            <w:noWrap w:val="0"/>
            <w:vAlign w:val="center"/>
          </w:tcPr>
          <w:p w14:paraId="4FD0CEA0">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学习任务描述</w:t>
            </w:r>
          </w:p>
        </w:tc>
        <w:tc>
          <w:tcPr>
            <w:tcW w:w="2522" w:type="dxa"/>
            <w:gridSpan w:val="2"/>
            <w:tcBorders>
              <w:top w:val="single" w:color="auto" w:sz="12" w:space="0"/>
              <w:left w:val="nil"/>
              <w:bottom w:val="single" w:color="auto" w:sz="12" w:space="0"/>
              <w:right w:val="nil"/>
            </w:tcBorders>
            <w:noWrap w:val="0"/>
            <w:vAlign w:val="center"/>
          </w:tcPr>
          <w:p w14:paraId="7D96AA4C">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参考学时</w:t>
            </w:r>
          </w:p>
        </w:tc>
      </w:tr>
      <w:tr w14:paraId="0933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2" w:hRule="atLeast"/>
        </w:trPr>
        <w:tc>
          <w:tcPr>
            <w:tcW w:w="786" w:type="dxa"/>
            <w:tcBorders>
              <w:top w:val="single" w:color="auto" w:sz="12" w:space="0"/>
              <w:left w:val="nil"/>
              <w:bottom w:val="single" w:color="auto" w:sz="12" w:space="0"/>
              <w:right w:val="nil"/>
            </w:tcBorders>
            <w:noWrap w:val="0"/>
            <w:vAlign w:val="center"/>
          </w:tcPr>
          <w:p w14:paraId="12F11511">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1</w:t>
            </w:r>
          </w:p>
        </w:tc>
        <w:tc>
          <w:tcPr>
            <w:tcW w:w="1724" w:type="dxa"/>
            <w:gridSpan w:val="2"/>
            <w:tcBorders>
              <w:top w:val="single" w:color="auto" w:sz="12" w:space="0"/>
              <w:left w:val="nil"/>
              <w:bottom w:val="single" w:color="auto" w:sz="12" w:space="0"/>
              <w:right w:val="nil"/>
            </w:tcBorders>
            <w:noWrap w:val="0"/>
            <w:vAlign w:val="center"/>
          </w:tcPr>
          <w:p w14:paraId="12C32A84">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企业宣传画册设计与制作</w:t>
            </w:r>
          </w:p>
        </w:tc>
        <w:tc>
          <w:tcPr>
            <w:tcW w:w="3490" w:type="dxa"/>
            <w:gridSpan w:val="2"/>
            <w:tcBorders>
              <w:top w:val="single" w:color="auto" w:sz="12" w:space="0"/>
              <w:left w:val="nil"/>
              <w:bottom w:val="single" w:color="auto" w:sz="12" w:space="0"/>
              <w:right w:val="nil"/>
            </w:tcBorders>
            <w:noWrap w:val="0"/>
            <w:vAlign w:val="center"/>
          </w:tcPr>
          <w:p w14:paraId="4AFEA0EE">
            <w:pPr>
              <w:keepNext w:val="0"/>
              <w:keepLines w:val="0"/>
              <w:pageBreakBefore w:val="0"/>
              <w:widowControl w:val="0"/>
              <w:kinsoku/>
              <w:wordWrap/>
              <w:overflowPunct/>
              <w:topLinePunct w:val="0"/>
              <w:autoSpaceDE/>
              <w:autoSpaceDN/>
              <w:bidi w:val="0"/>
              <w:adjustRightInd/>
              <w:snapToGrid w:val="0"/>
              <w:spacing w:line="312" w:lineRule="auto"/>
              <w:ind w:left="0" w:leftChars="0" w:firstLine="420" w:firstLineChars="200"/>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学生根据提供的企业文案、图片素材和VI规范，完成一本8页宣传画册的完整设计。任务包括设定网格系统、应用段落样式进行统一排版、进行高级图文混排，并最终输出符合印刷标准的PDF文件。</w:t>
            </w:r>
          </w:p>
        </w:tc>
        <w:tc>
          <w:tcPr>
            <w:tcW w:w="2522" w:type="dxa"/>
            <w:gridSpan w:val="2"/>
            <w:tcBorders>
              <w:top w:val="single" w:color="auto" w:sz="12" w:space="0"/>
              <w:left w:val="nil"/>
              <w:bottom w:val="single" w:color="auto" w:sz="12" w:space="0"/>
              <w:right w:val="nil"/>
            </w:tcBorders>
            <w:noWrap w:val="0"/>
            <w:vAlign w:val="center"/>
          </w:tcPr>
          <w:p w14:paraId="4B5D583C">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48</w:t>
            </w:r>
          </w:p>
        </w:tc>
      </w:tr>
      <w:tr w14:paraId="67556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tcBorders>
              <w:top w:val="single" w:color="auto" w:sz="12" w:space="0"/>
              <w:left w:val="nil"/>
              <w:bottom w:val="single" w:color="auto" w:sz="12" w:space="0"/>
              <w:right w:val="nil"/>
            </w:tcBorders>
            <w:noWrap w:val="0"/>
            <w:vAlign w:val="center"/>
          </w:tcPr>
          <w:p w14:paraId="763B20C3">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2</w:t>
            </w:r>
          </w:p>
        </w:tc>
        <w:tc>
          <w:tcPr>
            <w:tcW w:w="1724" w:type="dxa"/>
            <w:gridSpan w:val="2"/>
            <w:tcBorders>
              <w:top w:val="single" w:color="auto" w:sz="12" w:space="0"/>
              <w:left w:val="nil"/>
              <w:bottom w:val="single" w:color="auto" w:sz="12" w:space="0"/>
              <w:right w:val="nil"/>
            </w:tcBorders>
            <w:noWrap w:val="0"/>
            <w:vAlign w:val="center"/>
          </w:tcPr>
          <w:p w14:paraId="6049F206">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产品促销海报系列设计</w:t>
            </w:r>
          </w:p>
        </w:tc>
        <w:tc>
          <w:tcPr>
            <w:tcW w:w="3490" w:type="dxa"/>
            <w:gridSpan w:val="2"/>
            <w:tcBorders>
              <w:top w:val="single" w:color="auto" w:sz="12" w:space="0"/>
              <w:left w:val="nil"/>
              <w:bottom w:val="single" w:color="auto" w:sz="12" w:space="0"/>
              <w:right w:val="nil"/>
            </w:tcBorders>
            <w:noWrap w:val="0"/>
            <w:vAlign w:val="center"/>
          </w:tcPr>
          <w:p w14:paraId="48B1B94F">
            <w:pPr>
              <w:keepNext w:val="0"/>
              <w:keepLines w:val="0"/>
              <w:pageBreakBefore w:val="0"/>
              <w:widowControl w:val="0"/>
              <w:kinsoku/>
              <w:wordWrap/>
              <w:overflowPunct/>
              <w:topLinePunct w:val="0"/>
              <w:autoSpaceDE/>
              <w:autoSpaceDN/>
              <w:bidi w:val="0"/>
              <w:adjustRightInd/>
              <w:snapToGrid w:val="0"/>
              <w:spacing w:line="312" w:lineRule="auto"/>
              <w:ind w:left="0" w:leftChars="0" w:firstLine="420" w:firstLineChars="200"/>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为同一款产品设计风格统一但尺寸不同的三款海报（如线上长图、线下A3海报、社交媒体图），重点考核学生对视觉一致性、信息主次层级和色彩冲击力的把控能力。</w:t>
            </w:r>
          </w:p>
        </w:tc>
        <w:tc>
          <w:tcPr>
            <w:tcW w:w="2522" w:type="dxa"/>
            <w:gridSpan w:val="2"/>
            <w:tcBorders>
              <w:top w:val="single" w:color="auto" w:sz="12" w:space="0"/>
              <w:left w:val="nil"/>
              <w:bottom w:val="single" w:color="auto" w:sz="12" w:space="0"/>
              <w:right w:val="nil"/>
            </w:tcBorders>
            <w:noWrap w:val="0"/>
            <w:vAlign w:val="center"/>
          </w:tcPr>
          <w:p w14:paraId="49D2E740">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48</w:t>
            </w:r>
          </w:p>
        </w:tc>
      </w:tr>
      <w:tr w14:paraId="77CBA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522" w:type="dxa"/>
            <w:gridSpan w:val="7"/>
            <w:tcBorders>
              <w:top w:val="single" w:color="auto" w:sz="12" w:space="0"/>
              <w:left w:val="nil"/>
              <w:bottom w:val="single" w:color="auto" w:sz="12" w:space="0"/>
              <w:right w:val="nil"/>
            </w:tcBorders>
            <w:noWrap w:val="0"/>
            <w:vAlign w:val="center"/>
          </w:tcPr>
          <w:p w14:paraId="3C16A55C">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b/>
                <w:bCs/>
                <w:sz w:val="21"/>
                <w:szCs w:val="21"/>
                <w:vertAlign w:val="baseline"/>
                <w:lang w:val="en-US" w:eastAsia="zh-CN"/>
              </w:rPr>
              <w:t>教学实施建议</w:t>
            </w:r>
          </w:p>
        </w:tc>
      </w:tr>
      <w:tr w14:paraId="4EC5D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8522" w:type="dxa"/>
            <w:gridSpan w:val="7"/>
            <w:tcBorders>
              <w:top w:val="single" w:color="auto" w:sz="12" w:space="0"/>
              <w:left w:val="nil"/>
              <w:bottom w:val="single" w:color="auto" w:sz="12" w:space="0"/>
              <w:right w:val="nil"/>
            </w:tcBorders>
            <w:noWrap w:val="0"/>
            <w:vAlign w:val="top"/>
          </w:tcPr>
          <w:p w14:paraId="3406D6FC">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教学实施应采用“案例导入-理论精讲-示范演示-项目实践-复盘点评”的模式。理论讲解需结合大量正反商业案例，精讲设计原则背后的逻辑。教师应演示从零到一的完整制作流程，重点展示如何利用软件功能（如主页、样式）实现高效、规范的生产。核心是引导学生完成一系列真实的项目模拟，从单页到多页，循序渐进。建议引入真实设计需求作为任务书，让学生经历“需求分析-构思-设计-修改-输出”的全流程。教师需巡回指导，及时纠正排版中的常见错误。课程应设立多次集体评图会，采用教师点评、学生互评相结合的方式，从审美、逻辑、规范、创意等多个维度进行复盘，全面提升学生的综合设计能力与职业素养。</w:t>
            </w:r>
          </w:p>
        </w:tc>
      </w:tr>
      <w:tr w14:paraId="201F5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522" w:type="dxa"/>
            <w:gridSpan w:val="7"/>
            <w:tcBorders>
              <w:top w:val="single" w:color="auto" w:sz="12" w:space="0"/>
              <w:left w:val="nil"/>
              <w:bottom w:val="single" w:color="auto" w:sz="12" w:space="0"/>
              <w:right w:val="nil"/>
            </w:tcBorders>
            <w:noWrap w:val="0"/>
            <w:vAlign w:val="center"/>
          </w:tcPr>
          <w:p w14:paraId="5D2089A5">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b/>
                <w:bCs/>
                <w:sz w:val="21"/>
                <w:szCs w:val="21"/>
                <w:vertAlign w:val="baseline"/>
                <w:lang w:val="en-US" w:eastAsia="zh-CN"/>
              </w:rPr>
              <w:t>教学考核要求</w:t>
            </w:r>
          </w:p>
        </w:tc>
      </w:tr>
      <w:tr w14:paraId="10C0C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8522" w:type="dxa"/>
            <w:gridSpan w:val="7"/>
            <w:tcBorders>
              <w:top w:val="single" w:color="auto" w:sz="12" w:space="0"/>
              <w:left w:val="nil"/>
              <w:bottom w:val="single" w:color="auto" w:sz="12" w:space="0"/>
              <w:right w:val="nil"/>
            </w:tcBorders>
            <w:noWrap w:val="0"/>
            <w:vAlign w:val="top"/>
          </w:tcPr>
          <w:p w14:paraId="7CF40E9B">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过程性考核（40 分）：课堂出勤（10 分，缺勤 1 次扣 2 分，扣完为止）、课堂实操任务完成质量（20 分，依据设计完整性、风格准确性评分）、案例分析与作品互评参与度（10 分，根据发言质量、积极性评分）。​</w:t>
            </w:r>
          </w:p>
          <w:p w14:paraId="148EF123">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终结性考核（60 分）：学生独立完成一个版式编排，从层级清晰度（15 分）、视觉美观度（15 分）、创意性（15 分）、文件设置规范（10 分）、印前检查完整性（5 分）五个维度评分，总分 60 分。</w:t>
            </w:r>
          </w:p>
        </w:tc>
      </w:tr>
    </w:tbl>
    <w:p w14:paraId="1EABFF30">
      <w:pPr>
        <w:rPr>
          <w:rFonts w:hint="default"/>
        </w:rPr>
      </w:pPr>
    </w:p>
    <w:p w14:paraId="079CEFC3">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60" w:lineRule="exact"/>
        <w:textAlignment w:val="baseline"/>
        <w:rPr>
          <w:rFonts w:hint="default"/>
          <w:lang w:val="en-US" w:eastAsia="zh-CN"/>
        </w:rPr>
      </w:pPr>
      <w:bookmarkStart w:id="110" w:name="_Toc26414"/>
      <w:r>
        <w:rPr>
          <w:rFonts w:hint="eastAsia"/>
          <w:lang w:val="en-US" w:eastAsia="zh-CN"/>
        </w:rPr>
        <w:t>（四）视频作品的录制</w:t>
      </w:r>
      <w:bookmarkEnd w:id="110"/>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342"/>
        <w:gridCol w:w="382"/>
        <w:gridCol w:w="1748"/>
        <w:gridCol w:w="1742"/>
        <w:gridCol w:w="2516"/>
        <w:gridCol w:w="6"/>
      </w:tblGrid>
      <w:tr w14:paraId="7D66D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733" w:hRule="atLeast"/>
        </w:trPr>
        <w:tc>
          <w:tcPr>
            <w:tcW w:w="2128" w:type="dxa"/>
            <w:gridSpan w:val="2"/>
            <w:tcBorders>
              <w:top w:val="single" w:color="auto" w:sz="12" w:space="0"/>
              <w:left w:val="nil"/>
              <w:bottom w:val="single" w:color="auto" w:sz="12" w:space="0"/>
              <w:right w:val="nil"/>
            </w:tcBorders>
            <w:noWrap w:val="0"/>
            <w:vAlign w:val="center"/>
          </w:tcPr>
          <w:p w14:paraId="0B60543E">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color w:val="000000"/>
                <w:sz w:val="21"/>
                <w:szCs w:val="21"/>
                <w:vertAlign w:val="baseline"/>
                <w:lang w:val="en-US" w:eastAsia="zh-CN"/>
              </w:rPr>
            </w:pPr>
            <w:r>
              <w:rPr>
                <w:rFonts w:hint="eastAsia" w:ascii="宋体" w:hAnsi="宋体" w:eastAsia="宋体" w:cs="宋体"/>
                <w:b/>
                <w:bCs/>
                <w:color w:val="000000"/>
                <w:sz w:val="21"/>
                <w:szCs w:val="21"/>
                <w:lang w:val="en-US" w:eastAsia="zh-CN"/>
              </w:rPr>
              <w:t>工学一体化课程名称</w:t>
            </w:r>
          </w:p>
        </w:tc>
        <w:tc>
          <w:tcPr>
            <w:tcW w:w="2130" w:type="dxa"/>
            <w:gridSpan w:val="2"/>
            <w:tcBorders>
              <w:top w:val="single" w:color="auto" w:sz="12" w:space="0"/>
              <w:left w:val="nil"/>
              <w:bottom w:val="single" w:color="auto" w:sz="12" w:space="0"/>
              <w:right w:val="nil"/>
            </w:tcBorders>
            <w:noWrap w:val="0"/>
            <w:vAlign w:val="center"/>
          </w:tcPr>
          <w:p w14:paraId="76956AA1">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b/>
                <w:bCs/>
                <w:color w:val="000000"/>
                <w:sz w:val="21"/>
                <w:szCs w:val="21"/>
                <w:vertAlign w:val="baseline"/>
                <w:lang w:val="en-US" w:eastAsia="zh-CN"/>
              </w:rPr>
            </w:pPr>
            <w:r>
              <w:rPr>
                <w:rFonts w:hint="eastAsia" w:ascii="宋体" w:hAnsi="宋体" w:eastAsia="宋体" w:cs="宋体"/>
                <w:b/>
                <w:bCs/>
                <w:color w:val="000000"/>
                <w:sz w:val="21"/>
                <w:szCs w:val="21"/>
                <w:vertAlign w:val="baseline"/>
                <w:lang w:val="en-US" w:eastAsia="zh-CN"/>
              </w:rPr>
              <w:t>视频作品的录制</w:t>
            </w:r>
          </w:p>
        </w:tc>
        <w:tc>
          <w:tcPr>
            <w:tcW w:w="1742" w:type="dxa"/>
            <w:tcBorders>
              <w:top w:val="single" w:color="auto" w:sz="12" w:space="0"/>
              <w:left w:val="nil"/>
              <w:bottom w:val="single" w:color="auto" w:sz="12" w:space="0"/>
              <w:right w:val="nil"/>
            </w:tcBorders>
            <w:noWrap w:val="0"/>
            <w:vAlign w:val="center"/>
          </w:tcPr>
          <w:p w14:paraId="388AD11C">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color w:val="000000"/>
                <w:sz w:val="21"/>
                <w:szCs w:val="21"/>
                <w:vertAlign w:val="baseline"/>
                <w:lang w:val="en-US" w:eastAsia="zh-CN"/>
              </w:rPr>
            </w:pPr>
            <w:r>
              <w:rPr>
                <w:rFonts w:hint="eastAsia" w:ascii="宋体" w:hAnsi="宋体" w:eastAsia="宋体" w:cs="宋体"/>
                <w:b/>
                <w:bCs/>
                <w:color w:val="000000"/>
                <w:sz w:val="21"/>
                <w:szCs w:val="21"/>
                <w:vertAlign w:val="baseline"/>
                <w:lang w:val="en-US" w:eastAsia="zh-CN"/>
              </w:rPr>
              <w:t>学时</w:t>
            </w:r>
          </w:p>
        </w:tc>
        <w:tc>
          <w:tcPr>
            <w:tcW w:w="2516" w:type="dxa"/>
            <w:tcBorders>
              <w:top w:val="single" w:color="auto" w:sz="12" w:space="0"/>
              <w:left w:val="nil"/>
              <w:bottom w:val="single" w:color="auto" w:sz="12" w:space="0"/>
              <w:right w:val="nil"/>
            </w:tcBorders>
            <w:noWrap w:val="0"/>
            <w:vAlign w:val="center"/>
          </w:tcPr>
          <w:p w14:paraId="0C61E5B6">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b/>
                <w:bCs/>
                <w:color w:val="000000"/>
                <w:sz w:val="21"/>
                <w:szCs w:val="21"/>
                <w:vertAlign w:val="baseline"/>
                <w:lang w:val="en-US" w:eastAsia="zh-CN"/>
              </w:rPr>
            </w:pPr>
            <w:r>
              <w:rPr>
                <w:rFonts w:hint="eastAsia" w:ascii="宋体" w:hAnsi="宋体" w:eastAsia="宋体" w:cs="宋体"/>
                <w:b/>
                <w:bCs/>
                <w:color w:val="000000"/>
                <w:sz w:val="21"/>
                <w:szCs w:val="21"/>
                <w:vertAlign w:val="baseline"/>
                <w:lang w:val="en-US" w:eastAsia="zh-CN"/>
              </w:rPr>
              <w:t>216</w:t>
            </w:r>
          </w:p>
        </w:tc>
      </w:tr>
      <w:tr w14:paraId="18D9B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9" w:hRule="atLeast"/>
        </w:trPr>
        <w:tc>
          <w:tcPr>
            <w:tcW w:w="8516" w:type="dxa"/>
            <w:gridSpan w:val="6"/>
            <w:tcBorders>
              <w:top w:val="single" w:color="auto" w:sz="12" w:space="0"/>
              <w:left w:val="nil"/>
              <w:bottom w:val="single" w:color="auto" w:sz="12" w:space="0"/>
              <w:right w:val="nil"/>
            </w:tcBorders>
            <w:noWrap w:val="0"/>
            <w:vAlign w:val="center"/>
          </w:tcPr>
          <w:p w14:paraId="053E630C">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color w:val="000000"/>
                <w:sz w:val="21"/>
                <w:szCs w:val="21"/>
                <w:vertAlign w:val="baseline"/>
                <w:lang w:val="en-US" w:eastAsia="zh-CN"/>
              </w:rPr>
            </w:pPr>
            <w:r>
              <w:rPr>
                <w:rFonts w:hint="eastAsia" w:ascii="宋体" w:hAnsi="宋体" w:eastAsia="宋体" w:cs="宋体"/>
                <w:b/>
                <w:bCs/>
                <w:color w:val="000000"/>
                <w:sz w:val="21"/>
                <w:szCs w:val="21"/>
                <w:vertAlign w:val="baseline"/>
                <w:lang w:val="en-US" w:eastAsia="zh-CN"/>
              </w:rPr>
              <w:t>典型工作任务概述</w:t>
            </w:r>
          </w:p>
        </w:tc>
      </w:tr>
      <w:tr w14:paraId="36CBD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455" w:hRule="atLeast"/>
        </w:trPr>
        <w:tc>
          <w:tcPr>
            <w:tcW w:w="8516" w:type="dxa"/>
            <w:gridSpan w:val="6"/>
            <w:tcBorders>
              <w:top w:val="single" w:color="auto" w:sz="12" w:space="0"/>
              <w:left w:val="nil"/>
              <w:bottom w:val="single" w:color="auto" w:sz="12" w:space="0"/>
              <w:right w:val="nil"/>
            </w:tcBorders>
            <w:noWrap w:val="0"/>
            <w:vAlign w:val="top"/>
          </w:tcPr>
          <w:p w14:paraId="1BDC0EB0">
            <w:pPr>
              <w:keepNext w:val="0"/>
              <w:keepLines w:val="0"/>
              <w:pageBreakBefore w:val="0"/>
              <w:widowControl w:val="0"/>
              <w:kinsoku/>
              <w:wordWrap/>
              <w:overflowPunct/>
              <w:topLinePunct w:val="0"/>
              <w:autoSpaceDE/>
              <w:autoSpaceDN/>
              <w:bidi w:val="0"/>
              <w:adjustRightInd/>
              <w:snapToGrid w:val="0"/>
              <w:spacing w:line="312" w:lineRule="auto"/>
              <w:ind w:firstLine="420" w:firstLineChars="200"/>
              <w:jc w:val="both"/>
              <w:textAlignment w:val="auto"/>
              <w:rPr>
                <w:rFonts w:hint="eastAsia" w:ascii="宋体" w:hAnsi="宋体" w:eastAsia="宋体" w:cs="宋体"/>
                <w:color w:val="000000"/>
                <w:sz w:val="21"/>
                <w:szCs w:val="21"/>
                <w:vertAlign w:val="baseline"/>
                <w:lang w:val="en-US" w:eastAsia="zh-CN"/>
              </w:rPr>
            </w:pPr>
            <w:r>
              <w:rPr>
                <w:rFonts w:hint="eastAsia" w:ascii="宋体" w:hAnsi="宋体" w:eastAsia="宋体" w:cs="宋体"/>
                <w:sz w:val="21"/>
                <w:szCs w:val="21"/>
                <w:vertAlign w:val="baseline"/>
                <w:lang w:val="en-US" w:eastAsia="zh-CN"/>
              </w:rPr>
              <w:t>视频录制的核心任务是遵循脚本要求，操作专业设备完成视频素材的采集工作。工作内容包括前期场地勘察、设备准备与调试，中期进行多机位架设、镜头构图、光线布置、音频采集及现场调度，确保画面构图优美、曝光准确、焦点清晰、声音干净。后期需对素材进行整理、备份和简单标注，为后续剪辑提供高质量、符合创作意图的原始影像素材，涵盖宣传片、访谈、微课等多种类型视频的前期拍摄。</w:t>
            </w:r>
          </w:p>
        </w:tc>
      </w:tr>
      <w:tr w14:paraId="7D791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8522" w:type="dxa"/>
            <w:gridSpan w:val="7"/>
            <w:tcBorders>
              <w:top w:val="single" w:color="auto" w:sz="12" w:space="0"/>
              <w:left w:val="nil"/>
              <w:bottom w:val="single" w:color="auto" w:sz="12" w:space="0"/>
              <w:right w:val="nil"/>
            </w:tcBorders>
            <w:noWrap w:val="0"/>
            <w:vAlign w:val="center"/>
          </w:tcPr>
          <w:p w14:paraId="39056E3B">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b/>
                <w:bCs/>
                <w:sz w:val="21"/>
                <w:szCs w:val="21"/>
                <w:vertAlign w:val="baseline"/>
                <w:lang w:val="en-US" w:eastAsia="zh-CN"/>
              </w:rPr>
              <w:t>工作内容分析</w:t>
            </w:r>
          </w:p>
        </w:tc>
      </w:tr>
      <w:tr w14:paraId="76A1B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510" w:type="dxa"/>
            <w:gridSpan w:val="3"/>
            <w:tcBorders>
              <w:top w:val="single" w:color="auto" w:sz="12" w:space="0"/>
              <w:left w:val="nil"/>
              <w:bottom w:val="single" w:color="auto" w:sz="12" w:space="0"/>
              <w:right w:val="nil"/>
            </w:tcBorders>
            <w:noWrap w:val="0"/>
            <w:vAlign w:val="center"/>
          </w:tcPr>
          <w:p w14:paraId="44DA32EE">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工作对象</w:t>
            </w:r>
          </w:p>
        </w:tc>
        <w:tc>
          <w:tcPr>
            <w:tcW w:w="3490" w:type="dxa"/>
            <w:gridSpan w:val="2"/>
            <w:tcBorders>
              <w:top w:val="single" w:color="auto" w:sz="12" w:space="0"/>
              <w:left w:val="nil"/>
              <w:bottom w:val="single" w:color="auto" w:sz="12" w:space="0"/>
              <w:right w:val="nil"/>
            </w:tcBorders>
            <w:noWrap w:val="0"/>
            <w:vAlign w:val="center"/>
          </w:tcPr>
          <w:p w14:paraId="44502775">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工具、材料、设备与资料</w:t>
            </w:r>
          </w:p>
        </w:tc>
        <w:tc>
          <w:tcPr>
            <w:tcW w:w="2522" w:type="dxa"/>
            <w:gridSpan w:val="2"/>
            <w:tcBorders>
              <w:top w:val="single" w:color="auto" w:sz="12" w:space="0"/>
              <w:left w:val="nil"/>
              <w:bottom w:val="single" w:color="auto" w:sz="12" w:space="0"/>
              <w:right w:val="nil"/>
            </w:tcBorders>
            <w:noWrap w:val="0"/>
            <w:vAlign w:val="center"/>
          </w:tcPr>
          <w:p w14:paraId="25B7DE1A">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工作要求​</w:t>
            </w:r>
          </w:p>
        </w:tc>
      </w:tr>
      <w:tr w14:paraId="361F1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2510" w:type="dxa"/>
            <w:gridSpan w:val="3"/>
            <w:tcBorders>
              <w:top w:val="single" w:color="auto" w:sz="12" w:space="0"/>
              <w:left w:val="nil"/>
              <w:bottom w:val="single" w:color="auto" w:sz="12" w:space="0"/>
              <w:right w:val="nil"/>
            </w:tcBorders>
            <w:noWrap w:val="0"/>
            <w:vAlign w:val="center"/>
          </w:tcPr>
          <w:p w14:paraId="1A1CE34A">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主要拍摄人物访谈、产品展示、场景活动及教学演示等内容，根据分镜头脚本转化为动态影像素材。</w:t>
            </w:r>
          </w:p>
        </w:tc>
        <w:tc>
          <w:tcPr>
            <w:tcW w:w="3490" w:type="dxa"/>
            <w:gridSpan w:val="2"/>
            <w:tcBorders>
              <w:top w:val="single" w:color="auto" w:sz="12" w:space="0"/>
              <w:left w:val="nil"/>
              <w:bottom w:val="single" w:color="auto" w:sz="12" w:space="0"/>
              <w:right w:val="nil"/>
            </w:tcBorders>
            <w:noWrap w:val="0"/>
            <w:vAlign w:val="center"/>
          </w:tcPr>
          <w:p w14:paraId="6B4CA5E1">
            <w:pPr>
              <w:keepNext w:val="0"/>
              <w:keepLines w:val="0"/>
              <w:pageBreakBefore w:val="0"/>
              <w:widowControl w:val="0"/>
              <w:kinsoku/>
              <w:wordWrap/>
              <w:overflowPunct/>
              <w:topLinePunct w:val="0"/>
              <w:autoSpaceDE/>
              <w:autoSpaceDN/>
              <w:bidi w:val="0"/>
              <w:adjustRightInd/>
              <w:snapToGrid w:val="0"/>
              <w:spacing w:line="312" w:lineRule="auto"/>
              <w:ind w:firstLine="420" w:firstLineChars="200"/>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使用摄像机/微单、三脚架、灯光组、麦克风、监视器等设备。依赖分镜头脚本、拍摄计划、场地清单及设备检查表作为核心工作依据。</w:t>
            </w:r>
          </w:p>
        </w:tc>
        <w:tc>
          <w:tcPr>
            <w:tcW w:w="2522" w:type="dxa"/>
            <w:gridSpan w:val="2"/>
            <w:tcBorders>
              <w:top w:val="single" w:color="auto" w:sz="12" w:space="0"/>
              <w:left w:val="nil"/>
              <w:bottom w:val="single" w:color="auto" w:sz="12" w:space="0"/>
              <w:right w:val="nil"/>
            </w:tcBorders>
            <w:noWrap w:val="0"/>
            <w:vAlign w:val="center"/>
          </w:tcPr>
          <w:p w14:paraId="153563A4">
            <w:pPr>
              <w:keepNext w:val="0"/>
              <w:keepLines w:val="0"/>
              <w:pageBreakBefore w:val="0"/>
              <w:widowControl w:val="0"/>
              <w:kinsoku/>
              <w:wordWrap/>
              <w:overflowPunct/>
              <w:topLinePunct w:val="0"/>
              <w:autoSpaceDE/>
              <w:autoSpaceDN/>
              <w:bidi w:val="0"/>
              <w:adjustRightInd/>
              <w:snapToGrid w:val="0"/>
              <w:spacing w:line="312" w:lineRule="auto"/>
              <w:ind w:firstLine="420" w:firstLineChars="200"/>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需熟练掌握摄像器材操作，具备构图布光能力和现场应变能力。工作需注重团队协作，严格按照计划执行拍摄任务。要求保证画面平稳、曝光准确、焦点清晰、音频纯净，所有素材符合后期制作标准，并对设备进行规范维护管理。</w:t>
            </w:r>
          </w:p>
        </w:tc>
      </w:tr>
      <w:tr w14:paraId="66BD5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8522" w:type="dxa"/>
            <w:gridSpan w:val="7"/>
            <w:tcBorders>
              <w:top w:val="single" w:color="auto" w:sz="12" w:space="0"/>
              <w:left w:val="nil"/>
              <w:bottom w:val="single" w:color="auto" w:sz="12" w:space="0"/>
              <w:right w:val="nil"/>
            </w:tcBorders>
            <w:noWrap w:val="0"/>
            <w:vAlign w:val="center"/>
          </w:tcPr>
          <w:p w14:paraId="2E3C08A8">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课程目标</w:t>
            </w:r>
          </w:p>
        </w:tc>
      </w:tr>
      <w:tr w14:paraId="1EC60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trPr>
        <w:tc>
          <w:tcPr>
            <w:tcW w:w="8522" w:type="dxa"/>
            <w:gridSpan w:val="7"/>
            <w:tcBorders>
              <w:top w:val="single" w:color="auto" w:sz="12" w:space="0"/>
              <w:left w:val="nil"/>
              <w:bottom w:val="single" w:color="auto" w:sz="12" w:space="0"/>
              <w:right w:val="nil"/>
            </w:tcBorders>
            <w:noWrap w:val="0"/>
            <w:vAlign w:val="top"/>
          </w:tcPr>
          <w:p w14:paraId="35CA60C2">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知识目标：使学生掌握视频录制的基本原理，包括景别、构图、镜头运动等视听语言规则；理解不同型号摄像机、录音设备及灯光设备的工作原理和适用场景；掌握不同题材视频（访谈、宣传片、产品视频）的拍摄流程与规范。</w:t>
            </w:r>
          </w:p>
          <w:p w14:paraId="2EC7D4FF">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技能目标：培养学生能够熟练操作专业摄像机和辅助设备，独立完成摄像机参数设置、白平衡调节、灯光布置、录音监控；具备执行分镜头脚本的能力，能根据现场情况灵活运用各种拍摄技巧，拍摄出画面稳定、曝光准确、焦点清晰、音频合格的高质量视频素材。</w:t>
            </w:r>
          </w:p>
        </w:tc>
      </w:tr>
      <w:tr w14:paraId="4E779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8522" w:type="dxa"/>
            <w:gridSpan w:val="7"/>
            <w:tcBorders>
              <w:top w:val="single" w:color="auto" w:sz="12" w:space="0"/>
              <w:left w:val="nil"/>
              <w:bottom w:val="single" w:color="auto" w:sz="12" w:space="0"/>
              <w:right w:val="nil"/>
            </w:tcBorders>
            <w:noWrap w:val="0"/>
            <w:vAlign w:val="center"/>
          </w:tcPr>
          <w:p w14:paraId="4A0415F8">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学习内容</w:t>
            </w:r>
          </w:p>
        </w:tc>
      </w:tr>
      <w:tr w14:paraId="01661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522" w:type="dxa"/>
            <w:gridSpan w:val="7"/>
            <w:tcBorders>
              <w:top w:val="single" w:color="auto" w:sz="12" w:space="0"/>
              <w:left w:val="nil"/>
              <w:bottom w:val="single" w:color="auto" w:sz="12" w:space="0"/>
              <w:right w:val="nil"/>
            </w:tcBorders>
            <w:noWrap w:val="0"/>
            <w:vAlign w:val="top"/>
          </w:tcPr>
          <w:p w14:paraId="7F004F3F">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学习内容涵盖摄像基础技术（曝光、白平衡、焦距）、视听语言（景别、角度、构图）、镜头运动技巧（推拉摇移跟）、灯光布置原理（三点布光法）、录音技术、多机位协调等核心技能。重点训练学生根据不同类型视频的拍摄要求，完成从设备准备、现场布设到实际拍摄的全流程操作能力，培养现场协调意识和团队协作精神。</w:t>
            </w:r>
          </w:p>
        </w:tc>
      </w:tr>
      <w:tr w14:paraId="7837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522" w:type="dxa"/>
            <w:gridSpan w:val="7"/>
            <w:tcBorders>
              <w:top w:val="single" w:color="auto" w:sz="12" w:space="0"/>
              <w:left w:val="nil"/>
              <w:bottom w:val="single" w:color="auto" w:sz="12" w:space="0"/>
              <w:right w:val="nil"/>
            </w:tcBorders>
            <w:noWrap w:val="0"/>
            <w:vAlign w:val="center"/>
          </w:tcPr>
          <w:p w14:paraId="308F1466">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参考性学习任务</w:t>
            </w:r>
          </w:p>
        </w:tc>
      </w:tr>
      <w:tr w14:paraId="00615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786" w:type="dxa"/>
            <w:tcBorders>
              <w:top w:val="single" w:color="auto" w:sz="12" w:space="0"/>
              <w:left w:val="nil"/>
              <w:bottom w:val="single" w:color="auto" w:sz="12" w:space="0"/>
              <w:right w:val="nil"/>
            </w:tcBorders>
            <w:noWrap w:val="0"/>
            <w:vAlign w:val="center"/>
          </w:tcPr>
          <w:p w14:paraId="78A0924C">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序号</w:t>
            </w:r>
          </w:p>
        </w:tc>
        <w:tc>
          <w:tcPr>
            <w:tcW w:w="1724" w:type="dxa"/>
            <w:gridSpan w:val="2"/>
            <w:tcBorders>
              <w:top w:val="single" w:color="auto" w:sz="12" w:space="0"/>
              <w:left w:val="nil"/>
              <w:bottom w:val="single" w:color="auto" w:sz="12" w:space="0"/>
              <w:right w:val="nil"/>
            </w:tcBorders>
            <w:noWrap w:val="0"/>
            <w:vAlign w:val="center"/>
          </w:tcPr>
          <w:p w14:paraId="37BAE44F">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名称</w:t>
            </w:r>
          </w:p>
        </w:tc>
        <w:tc>
          <w:tcPr>
            <w:tcW w:w="3490" w:type="dxa"/>
            <w:gridSpan w:val="2"/>
            <w:tcBorders>
              <w:top w:val="single" w:color="auto" w:sz="12" w:space="0"/>
              <w:left w:val="nil"/>
              <w:bottom w:val="single" w:color="auto" w:sz="12" w:space="0"/>
              <w:right w:val="nil"/>
            </w:tcBorders>
            <w:noWrap w:val="0"/>
            <w:vAlign w:val="center"/>
          </w:tcPr>
          <w:p w14:paraId="23CA9C6F">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学习任务描述</w:t>
            </w:r>
          </w:p>
        </w:tc>
        <w:tc>
          <w:tcPr>
            <w:tcW w:w="2522" w:type="dxa"/>
            <w:gridSpan w:val="2"/>
            <w:tcBorders>
              <w:top w:val="single" w:color="auto" w:sz="12" w:space="0"/>
              <w:left w:val="nil"/>
              <w:bottom w:val="single" w:color="auto" w:sz="12" w:space="0"/>
              <w:right w:val="nil"/>
            </w:tcBorders>
            <w:noWrap w:val="0"/>
            <w:vAlign w:val="center"/>
          </w:tcPr>
          <w:p w14:paraId="788B1503">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参考学时</w:t>
            </w:r>
          </w:p>
        </w:tc>
      </w:tr>
      <w:tr w14:paraId="50883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2" w:hRule="atLeast"/>
        </w:trPr>
        <w:tc>
          <w:tcPr>
            <w:tcW w:w="786" w:type="dxa"/>
            <w:tcBorders>
              <w:top w:val="single" w:color="auto" w:sz="12" w:space="0"/>
              <w:left w:val="nil"/>
              <w:bottom w:val="single" w:color="auto" w:sz="12" w:space="0"/>
              <w:right w:val="nil"/>
            </w:tcBorders>
            <w:noWrap w:val="0"/>
            <w:vAlign w:val="center"/>
          </w:tcPr>
          <w:p w14:paraId="7B9285CD">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1</w:t>
            </w:r>
          </w:p>
        </w:tc>
        <w:tc>
          <w:tcPr>
            <w:tcW w:w="1724" w:type="dxa"/>
            <w:gridSpan w:val="2"/>
            <w:tcBorders>
              <w:top w:val="single" w:color="auto" w:sz="12" w:space="0"/>
              <w:left w:val="nil"/>
              <w:bottom w:val="single" w:color="auto" w:sz="12" w:space="0"/>
              <w:right w:val="nil"/>
            </w:tcBorders>
            <w:noWrap w:val="0"/>
            <w:vAlign w:val="center"/>
          </w:tcPr>
          <w:p w14:paraId="6B138A45">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企业访谈视频拍摄</w:t>
            </w:r>
          </w:p>
        </w:tc>
        <w:tc>
          <w:tcPr>
            <w:tcW w:w="3490" w:type="dxa"/>
            <w:gridSpan w:val="2"/>
            <w:tcBorders>
              <w:top w:val="single" w:color="auto" w:sz="12" w:space="0"/>
              <w:left w:val="nil"/>
              <w:bottom w:val="single" w:color="auto" w:sz="12" w:space="0"/>
              <w:right w:val="nil"/>
            </w:tcBorders>
            <w:noWrap w:val="0"/>
            <w:vAlign w:val="center"/>
          </w:tcPr>
          <w:p w14:paraId="1607B3DB">
            <w:pPr>
              <w:keepNext w:val="0"/>
              <w:keepLines w:val="0"/>
              <w:pageBreakBefore w:val="0"/>
              <w:widowControl w:val="0"/>
              <w:kinsoku/>
              <w:wordWrap/>
              <w:overflowPunct/>
              <w:topLinePunct w:val="0"/>
              <w:autoSpaceDE/>
              <w:autoSpaceDN/>
              <w:bidi w:val="0"/>
              <w:adjustRightInd/>
              <w:snapToGrid w:val="0"/>
              <w:spacing w:line="312" w:lineRule="auto"/>
              <w:ind w:firstLine="420" w:firstLineChars="200"/>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学生小组合作，完成一个5分钟的企业专家访谈视频拍摄。任务包括：场地勘察、设计双机位拍摄方案、布置访谈灯光、设置麦克风录音、现场执行拍摄，并最终交付所有原始素材。</w:t>
            </w:r>
          </w:p>
        </w:tc>
        <w:tc>
          <w:tcPr>
            <w:tcW w:w="2522" w:type="dxa"/>
            <w:gridSpan w:val="2"/>
            <w:tcBorders>
              <w:top w:val="single" w:color="auto" w:sz="12" w:space="0"/>
              <w:left w:val="nil"/>
              <w:bottom w:val="single" w:color="auto" w:sz="12" w:space="0"/>
              <w:right w:val="nil"/>
            </w:tcBorders>
            <w:noWrap w:val="0"/>
            <w:vAlign w:val="center"/>
          </w:tcPr>
          <w:p w14:paraId="23A92E3D">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40</w:t>
            </w:r>
          </w:p>
        </w:tc>
      </w:tr>
      <w:tr w14:paraId="3BC1B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tcBorders>
              <w:top w:val="single" w:color="auto" w:sz="12" w:space="0"/>
              <w:left w:val="nil"/>
              <w:bottom w:val="single" w:color="auto" w:sz="12" w:space="0"/>
              <w:right w:val="nil"/>
            </w:tcBorders>
            <w:noWrap w:val="0"/>
            <w:vAlign w:val="center"/>
          </w:tcPr>
          <w:p w14:paraId="094B29C5">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2</w:t>
            </w:r>
          </w:p>
        </w:tc>
        <w:tc>
          <w:tcPr>
            <w:tcW w:w="1724" w:type="dxa"/>
            <w:gridSpan w:val="2"/>
            <w:tcBorders>
              <w:top w:val="single" w:color="auto" w:sz="12" w:space="0"/>
              <w:left w:val="nil"/>
              <w:bottom w:val="single" w:color="auto" w:sz="12" w:space="0"/>
              <w:right w:val="nil"/>
            </w:tcBorders>
            <w:noWrap w:val="0"/>
            <w:vAlign w:val="center"/>
          </w:tcPr>
          <w:p w14:paraId="0269D037">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产品创意短片拍摄</w:t>
            </w:r>
          </w:p>
        </w:tc>
        <w:tc>
          <w:tcPr>
            <w:tcW w:w="3490" w:type="dxa"/>
            <w:gridSpan w:val="2"/>
            <w:tcBorders>
              <w:top w:val="single" w:color="auto" w:sz="12" w:space="0"/>
              <w:left w:val="nil"/>
              <w:bottom w:val="single" w:color="auto" w:sz="12" w:space="0"/>
              <w:right w:val="nil"/>
            </w:tcBorders>
            <w:noWrap w:val="0"/>
            <w:vAlign w:val="center"/>
          </w:tcPr>
          <w:p w14:paraId="02271FE5">
            <w:pPr>
              <w:keepNext w:val="0"/>
              <w:keepLines w:val="0"/>
              <w:pageBreakBefore w:val="0"/>
              <w:widowControl w:val="0"/>
              <w:kinsoku/>
              <w:wordWrap/>
              <w:overflowPunct/>
              <w:topLinePunct w:val="0"/>
              <w:autoSpaceDE/>
              <w:autoSpaceDN/>
              <w:bidi w:val="0"/>
              <w:adjustRightInd/>
              <w:snapToGrid w:val="0"/>
              <w:spacing w:line="312" w:lineRule="auto"/>
              <w:ind w:firstLine="420" w:firstLineChars="200"/>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为指定产品拍摄一个30秒的创意展示短片。学生需自主设计分镜头脚本，运用多种景别、角度和镜头运动方式，布置特定光效来突出产品质感，并完成所有素材的拍摄。</w:t>
            </w:r>
          </w:p>
        </w:tc>
        <w:tc>
          <w:tcPr>
            <w:tcW w:w="2522" w:type="dxa"/>
            <w:gridSpan w:val="2"/>
            <w:tcBorders>
              <w:top w:val="single" w:color="auto" w:sz="12" w:space="0"/>
              <w:left w:val="nil"/>
              <w:bottom w:val="single" w:color="auto" w:sz="12" w:space="0"/>
              <w:right w:val="nil"/>
            </w:tcBorders>
            <w:noWrap w:val="0"/>
            <w:vAlign w:val="center"/>
          </w:tcPr>
          <w:p w14:paraId="5AB0976A">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48</w:t>
            </w:r>
          </w:p>
        </w:tc>
      </w:tr>
      <w:tr w14:paraId="42A32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522" w:type="dxa"/>
            <w:gridSpan w:val="7"/>
            <w:tcBorders>
              <w:top w:val="single" w:color="auto" w:sz="12" w:space="0"/>
              <w:left w:val="nil"/>
              <w:bottom w:val="single" w:color="auto" w:sz="12" w:space="0"/>
              <w:right w:val="nil"/>
            </w:tcBorders>
            <w:noWrap w:val="0"/>
            <w:vAlign w:val="center"/>
          </w:tcPr>
          <w:p w14:paraId="74F31F7F">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b/>
                <w:bCs/>
                <w:sz w:val="21"/>
                <w:szCs w:val="21"/>
                <w:vertAlign w:val="baseline"/>
                <w:lang w:val="en-US" w:eastAsia="zh-CN"/>
              </w:rPr>
              <w:t>教学实施建议</w:t>
            </w:r>
          </w:p>
        </w:tc>
      </w:tr>
      <w:tr w14:paraId="0938F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8522" w:type="dxa"/>
            <w:gridSpan w:val="7"/>
            <w:tcBorders>
              <w:top w:val="single" w:color="auto" w:sz="12" w:space="0"/>
              <w:left w:val="nil"/>
              <w:bottom w:val="single" w:color="auto" w:sz="12" w:space="0"/>
              <w:right w:val="nil"/>
            </w:tcBorders>
            <w:noWrap w:val="0"/>
            <w:vAlign w:val="top"/>
          </w:tcPr>
          <w:p w14:paraId="47EDFD73">
            <w:pPr>
              <w:keepNext w:val="0"/>
              <w:keepLines w:val="0"/>
              <w:pageBreakBefore w:val="0"/>
              <w:widowControl w:val="0"/>
              <w:kinsoku/>
              <w:wordWrap/>
              <w:overflowPunct/>
              <w:topLinePunct w:val="0"/>
              <w:autoSpaceDE/>
              <w:autoSpaceDN/>
              <w:bidi w:val="0"/>
              <w:adjustRightInd/>
              <w:snapToGrid w:val="0"/>
              <w:spacing w:line="312" w:lineRule="auto"/>
              <w:ind w:firstLine="420" w:firstLineChars="200"/>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教学实施采用"理论-演示-实操-复盘"一体化模式。理论教学紧扣实战，重点讲解设备操作原理和拍摄规范。教师需进行标准化操作演示，突出工作流程与常见问题解决方案。核心是组织学生进行大量分组实拍训练，在模拟真实工作场景中完成项目任务。教师应巡回指导，及时纠正操作错误。建议引入真实项目案例，让学生体验从阅读脚本、准备设备到现场拍摄、素材管理的完整流程。课程应设立作品复盘环节，通过回放拍摄素材，师生共同从技术指标（曝光、焦点、音频）和艺术表现（构图、运动）两方面进行分析点评，培养学生发现问题、解决问题的职业能力和团队协作精神。</w:t>
            </w:r>
          </w:p>
        </w:tc>
      </w:tr>
      <w:tr w14:paraId="79A79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522" w:type="dxa"/>
            <w:gridSpan w:val="7"/>
            <w:tcBorders>
              <w:top w:val="single" w:color="auto" w:sz="12" w:space="0"/>
              <w:left w:val="nil"/>
              <w:bottom w:val="single" w:color="auto" w:sz="12" w:space="0"/>
              <w:right w:val="nil"/>
            </w:tcBorders>
            <w:noWrap w:val="0"/>
            <w:vAlign w:val="center"/>
          </w:tcPr>
          <w:p w14:paraId="3119D172">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b/>
                <w:bCs/>
                <w:sz w:val="21"/>
                <w:szCs w:val="21"/>
                <w:vertAlign w:val="baseline"/>
                <w:lang w:val="en-US" w:eastAsia="zh-CN"/>
              </w:rPr>
              <w:t>教学考核要求</w:t>
            </w:r>
          </w:p>
        </w:tc>
      </w:tr>
      <w:tr w14:paraId="7AD02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8522" w:type="dxa"/>
            <w:gridSpan w:val="7"/>
            <w:tcBorders>
              <w:top w:val="single" w:color="auto" w:sz="12" w:space="0"/>
              <w:left w:val="nil"/>
              <w:bottom w:val="single" w:color="auto" w:sz="12" w:space="0"/>
              <w:right w:val="nil"/>
            </w:tcBorders>
            <w:noWrap w:val="0"/>
            <w:vAlign w:val="top"/>
          </w:tcPr>
          <w:p w14:paraId="7F1BFE36">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过程性考核（40 分）：课堂出勤（10 分，缺勤 1 次扣 2 分，扣完为止）、课堂实操任务完成质量（20 分，依据设计完整性、风格准确性评分）、案例分析与作品互评参与度（10 分，根据发言质量、积极性评分）。​</w:t>
            </w:r>
          </w:p>
          <w:p w14:paraId="055E6DEE">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终结性考核（60 分）：学生独立完成一个完整短视频项目的拍摄，从设备操作熟练度（15 分）、画面（15 分）、声音（15 分）、创意（10 分）、完整度（5 分）五个维度评分，总分 60 分。</w:t>
            </w:r>
          </w:p>
        </w:tc>
      </w:tr>
    </w:tbl>
    <w:p w14:paraId="7E6D7025">
      <w:pPr>
        <w:bidi w:val="0"/>
        <w:rPr>
          <w:rFonts w:hint="default"/>
        </w:rPr>
      </w:pPr>
    </w:p>
    <w:p w14:paraId="692FEFCC">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60" w:lineRule="exact"/>
        <w:textAlignment w:val="baseline"/>
        <w:rPr>
          <w:rFonts w:hint="default"/>
          <w:lang w:val="en-US" w:eastAsia="zh-CN"/>
        </w:rPr>
      </w:pPr>
      <w:bookmarkStart w:id="111" w:name="_Toc13299"/>
      <w:r>
        <w:rPr>
          <w:rFonts w:hint="eastAsia"/>
          <w:lang w:val="en-US" w:eastAsia="zh-CN"/>
        </w:rPr>
        <w:t>（五）图文作品的图形设计</w:t>
      </w:r>
      <w:bookmarkEnd w:id="111"/>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342"/>
        <w:gridCol w:w="382"/>
        <w:gridCol w:w="1748"/>
        <w:gridCol w:w="1742"/>
        <w:gridCol w:w="2516"/>
        <w:gridCol w:w="6"/>
      </w:tblGrid>
      <w:tr w14:paraId="41AEF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733" w:hRule="atLeast"/>
        </w:trPr>
        <w:tc>
          <w:tcPr>
            <w:tcW w:w="2128" w:type="dxa"/>
            <w:gridSpan w:val="2"/>
            <w:tcBorders>
              <w:top w:val="single" w:color="auto" w:sz="12" w:space="0"/>
              <w:left w:val="nil"/>
              <w:bottom w:val="single" w:color="auto" w:sz="12" w:space="0"/>
              <w:right w:val="nil"/>
            </w:tcBorders>
            <w:noWrap w:val="0"/>
            <w:vAlign w:val="center"/>
          </w:tcPr>
          <w:p w14:paraId="76F840D6">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color w:val="000000"/>
                <w:sz w:val="21"/>
                <w:szCs w:val="21"/>
                <w:vertAlign w:val="baseline"/>
                <w:lang w:val="en-US" w:eastAsia="zh-CN"/>
              </w:rPr>
            </w:pPr>
            <w:r>
              <w:rPr>
                <w:rFonts w:hint="eastAsia" w:ascii="宋体" w:hAnsi="宋体" w:eastAsia="宋体" w:cs="宋体"/>
                <w:b/>
                <w:bCs/>
                <w:color w:val="000000"/>
                <w:sz w:val="21"/>
                <w:szCs w:val="21"/>
                <w:lang w:val="en-US" w:eastAsia="zh-CN"/>
              </w:rPr>
              <w:t>工学一体化课程名称</w:t>
            </w:r>
          </w:p>
        </w:tc>
        <w:tc>
          <w:tcPr>
            <w:tcW w:w="2130" w:type="dxa"/>
            <w:gridSpan w:val="2"/>
            <w:tcBorders>
              <w:top w:val="single" w:color="auto" w:sz="12" w:space="0"/>
              <w:left w:val="nil"/>
              <w:bottom w:val="single" w:color="auto" w:sz="12" w:space="0"/>
              <w:right w:val="nil"/>
            </w:tcBorders>
            <w:noWrap w:val="0"/>
            <w:vAlign w:val="center"/>
          </w:tcPr>
          <w:p w14:paraId="06D1AB6C">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b/>
                <w:bCs/>
                <w:color w:val="000000"/>
                <w:sz w:val="21"/>
                <w:szCs w:val="21"/>
                <w:vertAlign w:val="baseline"/>
                <w:lang w:val="en-US" w:eastAsia="zh-CN"/>
              </w:rPr>
            </w:pPr>
            <w:r>
              <w:rPr>
                <w:rFonts w:hint="eastAsia" w:ascii="宋体" w:hAnsi="宋体" w:eastAsia="宋体" w:cs="宋体"/>
                <w:b/>
                <w:bCs/>
                <w:color w:val="000000"/>
                <w:sz w:val="21"/>
                <w:szCs w:val="21"/>
                <w:vertAlign w:val="baseline"/>
                <w:lang w:val="en-US" w:eastAsia="zh-CN"/>
              </w:rPr>
              <w:t>图文作品的图形设计</w:t>
            </w:r>
          </w:p>
        </w:tc>
        <w:tc>
          <w:tcPr>
            <w:tcW w:w="1742" w:type="dxa"/>
            <w:tcBorders>
              <w:top w:val="single" w:color="auto" w:sz="12" w:space="0"/>
              <w:left w:val="nil"/>
              <w:bottom w:val="single" w:color="auto" w:sz="12" w:space="0"/>
              <w:right w:val="nil"/>
            </w:tcBorders>
            <w:noWrap w:val="0"/>
            <w:vAlign w:val="center"/>
          </w:tcPr>
          <w:p w14:paraId="3809456B">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color w:val="000000"/>
                <w:sz w:val="21"/>
                <w:szCs w:val="21"/>
                <w:vertAlign w:val="baseline"/>
                <w:lang w:val="en-US" w:eastAsia="zh-CN"/>
              </w:rPr>
            </w:pPr>
            <w:r>
              <w:rPr>
                <w:rFonts w:hint="eastAsia" w:ascii="宋体" w:hAnsi="宋体" w:eastAsia="宋体" w:cs="宋体"/>
                <w:b/>
                <w:bCs/>
                <w:color w:val="000000"/>
                <w:sz w:val="21"/>
                <w:szCs w:val="21"/>
                <w:vertAlign w:val="baseline"/>
                <w:lang w:val="en-US" w:eastAsia="zh-CN"/>
              </w:rPr>
              <w:t>学时</w:t>
            </w:r>
          </w:p>
        </w:tc>
        <w:tc>
          <w:tcPr>
            <w:tcW w:w="2516" w:type="dxa"/>
            <w:tcBorders>
              <w:top w:val="single" w:color="auto" w:sz="12" w:space="0"/>
              <w:left w:val="nil"/>
              <w:bottom w:val="single" w:color="auto" w:sz="12" w:space="0"/>
              <w:right w:val="nil"/>
            </w:tcBorders>
            <w:noWrap w:val="0"/>
            <w:vAlign w:val="center"/>
          </w:tcPr>
          <w:p w14:paraId="0505F5C6">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b/>
                <w:bCs/>
                <w:color w:val="000000"/>
                <w:sz w:val="21"/>
                <w:szCs w:val="21"/>
                <w:vertAlign w:val="baseline"/>
                <w:lang w:val="en-US" w:eastAsia="zh-CN"/>
              </w:rPr>
            </w:pPr>
            <w:r>
              <w:rPr>
                <w:rFonts w:hint="eastAsia" w:ascii="宋体" w:hAnsi="宋体" w:eastAsia="宋体" w:cs="宋体"/>
                <w:b/>
                <w:bCs/>
                <w:color w:val="000000"/>
                <w:sz w:val="21"/>
                <w:szCs w:val="21"/>
                <w:vertAlign w:val="baseline"/>
                <w:lang w:val="en-US" w:eastAsia="zh-CN"/>
              </w:rPr>
              <w:t>180</w:t>
            </w:r>
          </w:p>
        </w:tc>
      </w:tr>
      <w:tr w14:paraId="7B8AF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9" w:hRule="atLeast"/>
        </w:trPr>
        <w:tc>
          <w:tcPr>
            <w:tcW w:w="8516" w:type="dxa"/>
            <w:gridSpan w:val="6"/>
            <w:tcBorders>
              <w:top w:val="single" w:color="auto" w:sz="12" w:space="0"/>
              <w:left w:val="nil"/>
              <w:bottom w:val="single" w:color="auto" w:sz="12" w:space="0"/>
              <w:right w:val="nil"/>
            </w:tcBorders>
            <w:noWrap w:val="0"/>
            <w:vAlign w:val="center"/>
          </w:tcPr>
          <w:p w14:paraId="53D90492">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color w:val="000000"/>
                <w:sz w:val="21"/>
                <w:szCs w:val="21"/>
                <w:vertAlign w:val="baseline"/>
                <w:lang w:val="en-US" w:eastAsia="zh-CN"/>
              </w:rPr>
            </w:pPr>
            <w:r>
              <w:rPr>
                <w:rFonts w:hint="eastAsia" w:ascii="宋体" w:hAnsi="宋体" w:eastAsia="宋体" w:cs="宋体"/>
                <w:b/>
                <w:bCs/>
                <w:color w:val="000000"/>
                <w:sz w:val="21"/>
                <w:szCs w:val="21"/>
                <w:vertAlign w:val="baseline"/>
                <w:lang w:val="en-US" w:eastAsia="zh-CN"/>
              </w:rPr>
              <w:t>典型工作任务概述</w:t>
            </w:r>
          </w:p>
        </w:tc>
      </w:tr>
      <w:tr w14:paraId="0DD8A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455" w:hRule="atLeast"/>
        </w:trPr>
        <w:tc>
          <w:tcPr>
            <w:tcW w:w="8516" w:type="dxa"/>
            <w:gridSpan w:val="6"/>
            <w:tcBorders>
              <w:top w:val="single" w:color="auto" w:sz="12" w:space="0"/>
              <w:left w:val="nil"/>
              <w:bottom w:val="single" w:color="auto" w:sz="12" w:space="0"/>
              <w:right w:val="nil"/>
            </w:tcBorders>
            <w:noWrap w:val="0"/>
            <w:vAlign w:val="top"/>
          </w:tcPr>
          <w:p w14:paraId="35D5853D">
            <w:pPr>
              <w:keepNext w:val="0"/>
              <w:keepLines w:val="0"/>
              <w:pageBreakBefore w:val="0"/>
              <w:widowControl w:val="0"/>
              <w:kinsoku/>
              <w:wordWrap/>
              <w:overflowPunct/>
              <w:topLinePunct w:val="0"/>
              <w:autoSpaceDE/>
              <w:autoSpaceDN/>
              <w:bidi w:val="0"/>
              <w:adjustRightInd/>
              <w:snapToGrid w:val="0"/>
              <w:spacing w:line="312" w:lineRule="auto"/>
              <w:ind w:firstLine="420" w:firstLineChars="200"/>
              <w:jc w:val="both"/>
              <w:textAlignment w:val="auto"/>
              <w:rPr>
                <w:rFonts w:hint="eastAsia" w:ascii="宋体" w:hAnsi="宋体" w:eastAsia="宋体" w:cs="宋体"/>
                <w:color w:val="000000"/>
                <w:sz w:val="21"/>
                <w:szCs w:val="21"/>
                <w:vertAlign w:val="baseline"/>
                <w:lang w:val="en-US" w:eastAsia="zh-CN"/>
              </w:rPr>
            </w:pPr>
            <w:r>
              <w:rPr>
                <w:rFonts w:hint="eastAsia" w:ascii="宋体" w:hAnsi="宋体" w:eastAsia="宋体" w:cs="宋体"/>
                <w:sz w:val="21"/>
                <w:szCs w:val="21"/>
                <w:vertAlign w:val="baseline"/>
                <w:lang w:val="en-US" w:eastAsia="zh-CN"/>
              </w:rPr>
              <w:t>图形设计的核心任务是根据视觉传达需求，创作用于平面及数字媒体的各类图形元素。工作包括标志设计、图标绘制、信息图表设计、版式装饰图形创作等，通过形状、色彩、质感的组合运用，将抽象概念转化为具象视觉符号。设计师需要准确把握品牌调性、目标受众及应用场景，确保图形作品兼具美学价值与传播效能，并能适配不同媒介的输出要求，为整体设计项目提供核心视觉组件。</w:t>
            </w:r>
          </w:p>
        </w:tc>
      </w:tr>
      <w:tr w14:paraId="78F88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8522" w:type="dxa"/>
            <w:gridSpan w:val="7"/>
            <w:tcBorders>
              <w:top w:val="single" w:color="auto" w:sz="12" w:space="0"/>
              <w:left w:val="nil"/>
              <w:bottom w:val="single" w:color="auto" w:sz="12" w:space="0"/>
              <w:right w:val="nil"/>
            </w:tcBorders>
            <w:noWrap w:val="0"/>
            <w:vAlign w:val="center"/>
          </w:tcPr>
          <w:p w14:paraId="3BA5775B">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b/>
                <w:bCs/>
                <w:sz w:val="21"/>
                <w:szCs w:val="21"/>
                <w:vertAlign w:val="baseline"/>
                <w:lang w:val="en-US" w:eastAsia="zh-CN"/>
              </w:rPr>
              <w:t>工作内容分析</w:t>
            </w:r>
          </w:p>
        </w:tc>
      </w:tr>
      <w:tr w14:paraId="42C28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510" w:type="dxa"/>
            <w:gridSpan w:val="3"/>
            <w:tcBorders>
              <w:top w:val="single" w:color="auto" w:sz="12" w:space="0"/>
              <w:left w:val="nil"/>
              <w:bottom w:val="single" w:color="auto" w:sz="12" w:space="0"/>
              <w:right w:val="nil"/>
            </w:tcBorders>
            <w:noWrap w:val="0"/>
            <w:vAlign w:val="center"/>
          </w:tcPr>
          <w:p w14:paraId="09C25CBF">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工作对象</w:t>
            </w:r>
          </w:p>
        </w:tc>
        <w:tc>
          <w:tcPr>
            <w:tcW w:w="3490" w:type="dxa"/>
            <w:gridSpan w:val="2"/>
            <w:tcBorders>
              <w:top w:val="single" w:color="auto" w:sz="12" w:space="0"/>
              <w:left w:val="nil"/>
              <w:bottom w:val="single" w:color="auto" w:sz="12" w:space="0"/>
              <w:right w:val="nil"/>
            </w:tcBorders>
            <w:noWrap w:val="0"/>
            <w:vAlign w:val="center"/>
          </w:tcPr>
          <w:p w14:paraId="75EB8D01">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工具、材料、设备与资料</w:t>
            </w:r>
          </w:p>
        </w:tc>
        <w:tc>
          <w:tcPr>
            <w:tcW w:w="2522" w:type="dxa"/>
            <w:gridSpan w:val="2"/>
            <w:tcBorders>
              <w:top w:val="single" w:color="auto" w:sz="12" w:space="0"/>
              <w:left w:val="nil"/>
              <w:bottom w:val="single" w:color="auto" w:sz="12" w:space="0"/>
              <w:right w:val="nil"/>
            </w:tcBorders>
            <w:noWrap w:val="0"/>
            <w:vAlign w:val="center"/>
          </w:tcPr>
          <w:p w14:paraId="32036C97">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工作要求​</w:t>
            </w:r>
          </w:p>
        </w:tc>
      </w:tr>
      <w:tr w14:paraId="5E104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2510" w:type="dxa"/>
            <w:gridSpan w:val="3"/>
            <w:tcBorders>
              <w:top w:val="single" w:color="auto" w:sz="12" w:space="0"/>
              <w:left w:val="nil"/>
              <w:bottom w:val="single" w:color="auto" w:sz="12" w:space="0"/>
              <w:right w:val="nil"/>
            </w:tcBorders>
            <w:noWrap w:val="0"/>
            <w:vAlign w:val="center"/>
          </w:tcPr>
          <w:p w14:paraId="78BD9181">
            <w:pPr>
              <w:keepNext w:val="0"/>
              <w:keepLines w:val="0"/>
              <w:pageBreakBefore w:val="0"/>
              <w:widowControl w:val="0"/>
              <w:kinsoku/>
              <w:wordWrap/>
              <w:overflowPunct/>
              <w:topLinePunct w:val="0"/>
              <w:autoSpaceDE/>
              <w:autoSpaceDN/>
              <w:bidi w:val="0"/>
              <w:adjustRightInd/>
              <w:snapToGrid w:val="0"/>
              <w:spacing w:line="312" w:lineRule="auto"/>
              <w:ind w:firstLine="420" w:firstLineChars="200"/>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主要处理品牌标志、应用图标、信息图表、装饰图形等视觉元素，为各类平面及数字媒体提供核心图形组件。</w:t>
            </w:r>
          </w:p>
        </w:tc>
        <w:tc>
          <w:tcPr>
            <w:tcW w:w="3490" w:type="dxa"/>
            <w:gridSpan w:val="2"/>
            <w:tcBorders>
              <w:top w:val="single" w:color="auto" w:sz="12" w:space="0"/>
              <w:left w:val="nil"/>
              <w:bottom w:val="single" w:color="auto" w:sz="12" w:space="0"/>
              <w:right w:val="nil"/>
            </w:tcBorders>
            <w:noWrap w:val="0"/>
            <w:vAlign w:val="center"/>
          </w:tcPr>
          <w:p w14:paraId="4264E1CE">
            <w:pPr>
              <w:keepNext w:val="0"/>
              <w:keepLines w:val="0"/>
              <w:pageBreakBefore w:val="0"/>
              <w:widowControl w:val="0"/>
              <w:kinsoku/>
              <w:wordWrap/>
              <w:overflowPunct/>
              <w:topLinePunct w:val="0"/>
              <w:autoSpaceDE/>
              <w:autoSpaceDN/>
              <w:bidi w:val="0"/>
              <w:adjustRightInd/>
              <w:snapToGrid w:val="0"/>
              <w:spacing w:line="312" w:lineRule="auto"/>
              <w:ind w:firstLine="420" w:firstLineChars="200"/>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使用图形工作站、数位板、专业显示器。核心软件为Adobe Illustrator、CorelDRAW等矢量绘图软件。依赖创意简报、品牌VI手册、设计参考图、应用场景说明等技术资料。</w:t>
            </w:r>
          </w:p>
        </w:tc>
        <w:tc>
          <w:tcPr>
            <w:tcW w:w="2522" w:type="dxa"/>
            <w:gridSpan w:val="2"/>
            <w:tcBorders>
              <w:top w:val="single" w:color="auto" w:sz="12" w:space="0"/>
              <w:left w:val="nil"/>
              <w:bottom w:val="single" w:color="auto" w:sz="12" w:space="0"/>
              <w:right w:val="nil"/>
            </w:tcBorders>
            <w:noWrap w:val="0"/>
            <w:vAlign w:val="center"/>
          </w:tcPr>
          <w:p w14:paraId="01980271">
            <w:pPr>
              <w:keepNext w:val="0"/>
              <w:keepLines w:val="0"/>
              <w:pageBreakBefore w:val="0"/>
              <w:widowControl w:val="0"/>
              <w:kinsoku/>
              <w:wordWrap/>
              <w:overflowPunct/>
              <w:topLinePunct w:val="0"/>
              <w:autoSpaceDE/>
              <w:autoSpaceDN/>
              <w:bidi w:val="0"/>
              <w:adjustRightInd/>
              <w:snapToGrid w:val="0"/>
              <w:spacing w:line="312" w:lineRule="auto"/>
              <w:ind w:firstLine="420" w:firstLineChars="200"/>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需具备出色的视觉造型能力和创意发散思维，精通矢量绘图技巧和色彩搭配原理。工作要求极高的精确度和规范性，能确保图形在不同尺寸和应用场景下的显示效果。必须深刻理解项目需求，严格遵循品牌规范，按时交付符合技术标准的各种格式图形文件。</w:t>
            </w:r>
          </w:p>
        </w:tc>
      </w:tr>
      <w:tr w14:paraId="18AA9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8522" w:type="dxa"/>
            <w:gridSpan w:val="7"/>
            <w:tcBorders>
              <w:top w:val="single" w:color="auto" w:sz="12" w:space="0"/>
              <w:left w:val="nil"/>
              <w:bottom w:val="single" w:color="auto" w:sz="12" w:space="0"/>
              <w:right w:val="nil"/>
            </w:tcBorders>
            <w:noWrap w:val="0"/>
            <w:vAlign w:val="center"/>
          </w:tcPr>
          <w:p w14:paraId="394F2EF5">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课程目标</w:t>
            </w:r>
          </w:p>
        </w:tc>
      </w:tr>
      <w:tr w14:paraId="727C1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trPr>
        <w:tc>
          <w:tcPr>
            <w:tcW w:w="8522" w:type="dxa"/>
            <w:gridSpan w:val="7"/>
            <w:tcBorders>
              <w:top w:val="single" w:color="auto" w:sz="12" w:space="0"/>
              <w:left w:val="nil"/>
              <w:bottom w:val="single" w:color="auto" w:sz="12" w:space="0"/>
              <w:right w:val="nil"/>
            </w:tcBorders>
            <w:noWrap w:val="0"/>
            <w:vAlign w:val="top"/>
          </w:tcPr>
          <w:p w14:paraId="13683BE7">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知识目标：使学生系统掌握图形设计的基本原理与形式美法则，包括点线面构成、色彩心理学、视觉符号学等理论基础；理解矢量图形与位图图像的特性差异及应用场景；掌握不同输出媒介（印刷、网络、移动端）对图形设计的技术要求与规范标准。</w:t>
            </w:r>
          </w:p>
          <w:p w14:paraId="4C7B9085">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技能目标：培养学生能够熟练运用Illustrator等矢量绘图软件，掌握图形绘制、路径编辑、色彩管理、效果应用等核心技能；具备从概念发散、草图绘制到成品输出的完整设计能力，能够独立完成标志设计、图标绘制、信息图表等各类图形设计任务，产出符合行业标准的矢量图形文件。</w:t>
            </w:r>
          </w:p>
        </w:tc>
      </w:tr>
      <w:tr w14:paraId="722A5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8522" w:type="dxa"/>
            <w:gridSpan w:val="7"/>
            <w:tcBorders>
              <w:top w:val="single" w:color="auto" w:sz="12" w:space="0"/>
              <w:left w:val="nil"/>
              <w:bottom w:val="single" w:color="auto" w:sz="12" w:space="0"/>
              <w:right w:val="nil"/>
            </w:tcBorders>
            <w:noWrap w:val="0"/>
            <w:vAlign w:val="center"/>
          </w:tcPr>
          <w:p w14:paraId="29529DE7">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学习内容</w:t>
            </w:r>
          </w:p>
        </w:tc>
      </w:tr>
      <w:tr w14:paraId="7CE3A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522" w:type="dxa"/>
            <w:gridSpan w:val="7"/>
            <w:tcBorders>
              <w:top w:val="single" w:color="auto" w:sz="12" w:space="0"/>
              <w:left w:val="nil"/>
              <w:bottom w:val="single" w:color="auto" w:sz="12" w:space="0"/>
              <w:right w:val="nil"/>
            </w:tcBorders>
            <w:noWrap w:val="0"/>
            <w:vAlign w:val="top"/>
          </w:tcPr>
          <w:p w14:paraId="5C30D8CF">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学习内容涵盖图形构成原理、视觉符号设计、色彩理论与搭配技巧、矢量绘图核心技术（贝塞尔曲线控制、形状生成器、实时上色）。重点训练标志设计、图标系统设计、信息图表设计的创意方法与制作流程，学习图形在不同媒介中的应用规范，培养学生的视觉提炼能力、造型表现能力和系统化设计思维。</w:t>
            </w:r>
          </w:p>
        </w:tc>
      </w:tr>
      <w:tr w14:paraId="36E11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522" w:type="dxa"/>
            <w:gridSpan w:val="7"/>
            <w:tcBorders>
              <w:top w:val="single" w:color="auto" w:sz="12" w:space="0"/>
              <w:left w:val="nil"/>
              <w:bottom w:val="single" w:color="auto" w:sz="12" w:space="0"/>
              <w:right w:val="nil"/>
            </w:tcBorders>
            <w:noWrap w:val="0"/>
            <w:vAlign w:val="center"/>
          </w:tcPr>
          <w:p w14:paraId="06BC1579">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参考性学习任务</w:t>
            </w:r>
          </w:p>
        </w:tc>
      </w:tr>
      <w:tr w14:paraId="49786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786" w:type="dxa"/>
            <w:tcBorders>
              <w:top w:val="single" w:color="auto" w:sz="12" w:space="0"/>
              <w:left w:val="nil"/>
              <w:bottom w:val="single" w:color="auto" w:sz="12" w:space="0"/>
              <w:right w:val="nil"/>
            </w:tcBorders>
            <w:noWrap w:val="0"/>
            <w:vAlign w:val="center"/>
          </w:tcPr>
          <w:p w14:paraId="252582D0">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序号</w:t>
            </w:r>
          </w:p>
        </w:tc>
        <w:tc>
          <w:tcPr>
            <w:tcW w:w="1724" w:type="dxa"/>
            <w:gridSpan w:val="2"/>
            <w:tcBorders>
              <w:top w:val="single" w:color="auto" w:sz="12" w:space="0"/>
              <w:left w:val="nil"/>
              <w:bottom w:val="single" w:color="auto" w:sz="12" w:space="0"/>
              <w:right w:val="nil"/>
            </w:tcBorders>
            <w:noWrap w:val="0"/>
            <w:vAlign w:val="center"/>
          </w:tcPr>
          <w:p w14:paraId="7A5475C8">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名称</w:t>
            </w:r>
          </w:p>
        </w:tc>
        <w:tc>
          <w:tcPr>
            <w:tcW w:w="3490" w:type="dxa"/>
            <w:gridSpan w:val="2"/>
            <w:tcBorders>
              <w:top w:val="single" w:color="auto" w:sz="12" w:space="0"/>
              <w:left w:val="nil"/>
              <w:bottom w:val="single" w:color="auto" w:sz="12" w:space="0"/>
              <w:right w:val="nil"/>
            </w:tcBorders>
            <w:noWrap w:val="0"/>
            <w:vAlign w:val="center"/>
          </w:tcPr>
          <w:p w14:paraId="7183BDCF">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学习任务描述</w:t>
            </w:r>
          </w:p>
        </w:tc>
        <w:tc>
          <w:tcPr>
            <w:tcW w:w="2522" w:type="dxa"/>
            <w:gridSpan w:val="2"/>
            <w:tcBorders>
              <w:top w:val="single" w:color="auto" w:sz="12" w:space="0"/>
              <w:left w:val="nil"/>
              <w:bottom w:val="single" w:color="auto" w:sz="12" w:space="0"/>
              <w:right w:val="nil"/>
            </w:tcBorders>
            <w:noWrap w:val="0"/>
            <w:vAlign w:val="center"/>
          </w:tcPr>
          <w:p w14:paraId="776129C7">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参考学时</w:t>
            </w:r>
          </w:p>
        </w:tc>
      </w:tr>
      <w:tr w14:paraId="43A89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2" w:hRule="atLeast"/>
        </w:trPr>
        <w:tc>
          <w:tcPr>
            <w:tcW w:w="786" w:type="dxa"/>
            <w:tcBorders>
              <w:top w:val="single" w:color="auto" w:sz="12" w:space="0"/>
              <w:left w:val="nil"/>
              <w:bottom w:val="single" w:color="auto" w:sz="12" w:space="0"/>
              <w:right w:val="nil"/>
            </w:tcBorders>
            <w:noWrap w:val="0"/>
            <w:vAlign w:val="center"/>
          </w:tcPr>
          <w:p w14:paraId="3E5FD3A6">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1</w:t>
            </w:r>
          </w:p>
        </w:tc>
        <w:tc>
          <w:tcPr>
            <w:tcW w:w="1724" w:type="dxa"/>
            <w:gridSpan w:val="2"/>
            <w:tcBorders>
              <w:top w:val="single" w:color="auto" w:sz="12" w:space="0"/>
              <w:left w:val="nil"/>
              <w:bottom w:val="single" w:color="auto" w:sz="12" w:space="0"/>
              <w:right w:val="nil"/>
            </w:tcBorders>
            <w:noWrap w:val="0"/>
            <w:vAlign w:val="center"/>
          </w:tcPr>
          <w:p w14:paraId="15439806">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企业视觉识别系统基础设计</w:t>
            </w:r>
          </w:p>
        </w:tc>
        <w:tc>
          <w:tcPr>
            <w:tcW w:w="3490" w:type="dxa"/>
            <w:gridSpan w:val="2"/>
            <w:tcBorders>
              <w:top w:val="single" w:color="auto" w:sz="12" w:space="0"/>
              <w:left w:val="nil"/>
              <w:bottom w:val="single" w:color="auto" w:sz="12" w:space="0"/>
              <w:right w:val="nil"/>
            </w:tcBorders>
            <w:noWrap w:val="0"/>
            <w:vAlign w:val="center"/>
          </w:tcPr>
          <w:p w14:paraId="04D0B2C4">
            <w:pPr>
              <w:keepNext w:val="0"/>
              <w:keepLines w:val="0"/>
              <w:pageBreakBefore w:val="0"/>
              <w:widowControl w:val="0"/>
              <w:kinsoku/>
              <w:wordWrap/>
              <w:overflowPunct/>
              <w:topLinePunct w:val="0"/>
              <w:autoSpaceDE/>
              <w:autoSpaceDN/>
              <w:bidi w:val="0"/>
              <w:adjustRightInd/>
              <w:snapToGrid w:val="0"/>
              <w:spacing w:line="312" w:lineRule="auto"/>
              <w:ind w:firstLine="420" w:firstLineChars="200"/>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为一家虚构企业设计完整的视觉识别基础系统，包括标志设计、标准色彩规划、辅助图形开发，并制作基础VI手册的核心页面，输出各类格式的矢量文件。</w:t>
            </w:r>
          </w:p>
        </w:tc>
        <w:tc>
          <w:tcPr>
            <w:tcW w:w="2522" w:type="dxa"/>
            <w:gridSpan w:val="2"/>
            <w:tcBorders>
              <w:top w:val="single" w:color="auto" w:sz="12" w:space="0"/>
              <w:left w:val="nil"/>
              <w:bottom w:val="single" w:color="auto" w:sz="12" w:space="0"/>
              <w:right w:val="nil"/>
            </w:tcBorders>
            <w:noWrap w:val="0"/>
            <w:vAlign w:val="center"/>
          </w:tcPr>
          <w:p w14:paraId="35A2959B">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40</w:t>
            </w:r>
          </w:p>
        </w:tc>
      </w:tr>
      <w:tr w14:paraId="2A918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tcBorders>
              <w:top w:val="single" w:color="auto" w:sz="12" w:space="0"/>
              <w:left w:val="nil"/>
              <w:bottom w:val="single" w:color="auto" w:sz="12" w:space="0"/>
              <w:right w:val="nil"/>
            </w:tcBorders>
            <w:noWrap w:val="0"/>
            <w:vAlign w:val="center"/>
          </w:tcPr>
          <w:p w14:paraId="503D487A">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2</w:t>
            </w:r>
          </w:p>
        </w:tc>
        <w:tc>
          <w:tcPr>
            <w:tcW w:w="1724" w:type="dxa"/>
            <w:gridSpan w:val="2"/>
            <w:tcBorders>
              <w:top w:val="single" w:color="auto" w:sz="12" w:space="0"/>
              <w:left w:val="nil"/>
              <w:bottom w:val="single" w:color="auto" w:sz="12" w:space="0"/>
              <w:right w:val="nil"/>
            </w:tcBorders>
            <w:noWrap w:val="0"/>
            <w:vAlign w:val="center"/>
          </w:tcPr>
          <w:p w14:paraId="6E91349B">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应用图标系列设计</w:t>
            </w:r>
          </w:p>
        </w:tc>
        <w:tc>
          <w:tcPr>
            <w:tcW w:w="3490" w:type="dxa"/>
            <w:gridSpan w:val="2"/>
            <w:tcBorders>
              <w:top w:val="single" w:color="auto" w:sz="12" w:space="0"/>
              <w:left w:val="nil"/>
              <w:bottom w:val="single" w:color="auto" w:sz="12" w:space="0"/>
              <w:right w:val="nil"/>
            </w:tcBorders>
            <w:noWrap w:val="0"/>
            <w:vAlign w:val="center"/>
          </w:tcPr>
          <w:p w14:paraId="1260C9DC">
            <w:pPr>
              <w:keepNext w:val="0"/>
              <w:keepLines w:val="0"/>
              <w:pageBreakBefore w:val="0"/>
              <w:widowControl w:val="0"/>
              <w:kinsoku/>
              <w:wordWrap/>
              <w:overflowPunct/>
              <w:topLinePunct w:val="0"/>
              <w:autoSpaceDE/>
              <w:autoSpaceDN/>
              <w:bidi w:val="0"/>
              <w:adjustRightInd/>
              <w:snapToGrid w:val="0"/>
              <w:spacing w:line="312" w:lineRule="auto"/>
              <w:ind w:firstLine="420" w:firstLineChars="200"/>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为一款移动应用设计一套风格统一的界面图标（不少于20个），包含不同尺寸规格的输出方案，并制作图标使用规范说明。</w:t>
            </w:r>
          </w:p>
        </w:tc>
        <w:tc>
          <w:tcPr>
            <w:tcW w:w="2522" w:type="dxa"/>
            <w:gridSpan w:val="2"/>
            <w:tcBorders>
              <w:top w:val="single" w:color="auto" w:sz="12" w:space="0"/>
              <w:left w:val="nil"/>
              <w:bottom w:val="single" w:color="auto" w:sz="12" w:space="0"/>
              <w:right w:val="nil"/>
            </w:tcBorders>
            <w:noWrap w:val="0"/>
            <w:vAlign w:val="center"/>
          </w:tcPr>
          <w:p w14:paraId="610012BB">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48</w:t>
            </w:r>
          </w:p>
        </w:tc>
      </w:tr>
      <w:tr w14:paraId="154B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522" w:type="dxa"/>
            <w:gridSpan w:val="7"/>
            <w:tcBorders>
              <w:top w:val="single" w:color="auto" w:sz="12" w:space="0"/>
              <w:left w:val="nil"/>
              <w:bottom w:val="single" w:color="auto" w:sz="12" w:space="0"/>
              <w:right w:val="nil"/>
            </w:tcBorders>
            <w:noWrap w:val="0"/>
            <w:vAlign w:val="center"/>
          </w:tcPr>
          <w:p w14:paraId="0FB86331">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b/>
                <w:bCs/>
                <w:sz w:val="21"/>
                <w:szCs w:val="21"/>
                <w:vertAlign w:val="baseline"/>
                <w:lang w:val="en-US" w:eastAsia="zh-CN"/>
              </w:rPr>
              <w:t>教学实施建议</w:t>
            </w:r>
          </w:p>
        </w:tc>
      </w:tr>
      <w:tr w14:paraId="648AA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8522" w:type="dxa"/>
            <w:gridSpan w:val="7"/>
            <w:tcBorders>
              <w:top w:val="single" w:color="auto" w:sz="12" w:space="0"/>
              <w:left w:val="nil"/>
              <w:bottom w:val="single" w:color="auto" w:sz="12" w:space="0"/>
              <w:right w:val="nil"/>
            </w:tcBorders>
            <w:noWrap w:val="0"/>
            <w:vAlign w:val="top"/>
          </w:tcPr>
          <w:p w14:paraId="28CCE946">
            <w:pPr>
              <w:keepNext w:val="0"/>
              <w:keepLines w:val="0"/>
              <w:pageBreakBefore w:val="0"/>
              <w:widowControl w:val="0"/>
              <w:kinsoku/>
              <w:wordWrap/>
              <w:overflowPunct/>
              <w:topLinePunct w:val="0"/>
              <w:autoSpaceDE/>
              <w:autoSpaceDN/>
              <w:bidi w:val="0"/>
              <w:adjustRightInd/>
              <w:snapToGrid w:val="0"/>
              <w:spacing w:line="312" w:lineRule="auto"/>
              <w:ind w:firstLine="420" w:firstLineChars="200"/>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教学实施采用"案例赏析-理论讲解-示范演示-项目实践- critique评审"的模式。通过大量优秀商业案例解析，帮助学生建立正确的审美标准和设计思维。教师应演示从草图到矢量的完整创作过程，重点讲解造型技巧和软件高效操作方法。核心是引导学生完成一系列渐进式的实战项目，从单一图形到系列化设计。建议引入真实设计需求作为项目背景，让学生体验完整的商业设计流程。教师需个别指导，注重培养学生的造型能力和细节处理能力。定期组织作品评审会，采用教师讲评、学生互评相结合的方式，从创意性、美观度、技术完成度和规范性等多维度进行深入分析，培养学生的专业设计能力和批判性思维。</w:t>
            </w:r>
          </w:p>
        </w:tc>
      </w:tr>
      <w:tr w14:paraId="19B3D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522" w:type="dxa"/>
            <w:gridSpan w:val="7"/>
            <w:tcBorders>
              <w:top w:val="single" w:color="auto" w:sz="12" w:space="0"/>
              <w:left w:val="nil"/>
              <w:bottom w:val="single" w:color="auto" w:sz="12" w:space="0"/>
              <w:right w:val="nil"/>
            </w:tcBorders>
            <w:noWrap w:val="0"/>
            <w:vAlign w:val="center"/>
          </w:tcPr>
          <w:p w14:paraId="43D34756">
            <w:pPr>
              <w:keepNext w:val="0"/>
              <w:keepLines w:val="0"/>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b/>
                <w:bCs/>
                <w:sz w:val="21"/>
                <w:szCs w:val="21"/>
                <w:vertAlign w:val="baseline"/>
                <w:lang w:val="en-US" w:eastAsia="zh-CN"/>
              </w:rPr>
              <w:t>教学考核要求</w:t>
            </w:r>
          </w:p>
        </w:tc>
      </w:tr>
      <w:tr w14:paraId="1B32C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8522" w:type="dxa"/>
            <w:gridSpan w:val="7"/>
            <w:tcBorders>
              <w:top w:val="single" w:color="auto" w:sz="12" w:space="0"/>
              <w:left w:val="nil"/>
              <w:bottom w:val="single" w:color="auto" w:sz="12" w:space="0"/>
              <w:right w:val="nil"/>
            </w:tcBorders>
            <w:noWrap w:val="0"/>
            <w:vAlign w:val="top"/>
          </w:tcPr>
          <w:p w14:paraId="25C1D760">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过程性考核（40 分）：课堂出勤（10 分，缺勤 1 次扣 2 分，扣完为止）、课堂实操任务完成质量（20 分，依据设计完整性、风格准确性评分）、案例分析与作品互评参与度（10 分，根据发言质量、积极性评分）。​</w:t>
            </w:r>
          </w:p>
          <w:p w14:paraId="37C30606">
            <w:pPr>
              <w:keepNext w:val="0"/>
              <w:keepLines w:val="0"/>
              <w:pageBreakBefore w:val="0"/>
              <w:widowControl w:val="0"/>
              <w:kinsoku/>
              <w:wordWrap/>
              <w:overflowPunct/>
              <w:topLinePunct w:val="0"/>
              <w:autoSpaceDE/>
              <w:autoSpaceDN/>
              <w:bidi w:val="0"/>
              <w:adjustRightInd/>
              <w:snapToGrid w:val="0"/>
              <w:spacing w:line="312" w:lineRule="auto"/>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终结性考核（60 分）：学生独立完成一个完整的图形设计项目，从创意说明（15 分）、画面（15 分）、技术执行（15 分）、视觉效果（10 分）、文件规范（5 分）五个维度评分，总分 60 分。</w:t>
            </w:r>
          </w:p>
        </w:tc>
      </w:tr>
    </w:tbl>
    <w:p w14:paraId="5B794B0F">
      <w:pPr>
        <w:bidi w:val="0"/>
        <w:rPr>
          <w:rFonts w:hint="default"/>
        </w:rPr>
      </w:pPr>
    </w:p>
    <w:p w14:paraId="4AB04A76">
      <w:pPr>
        <w:pStyle w:val="2"/>
        <w:bidi w:val="0"/>
        <w:rPr>
          <w:rFonts w:hint="default" w:ascii="Times New Roman" w:hAnsi="Times New Roman" w:cs="Times New Roman"/>
          <w:sz w:val="21"/>
        </w:rPr>
      </w:pPr>
      <w:bookmarkStart w:id="112" w:name="_Toc20601"/>
      <w:r>
        <w:rPr>
          <w:rFonts w:hint="default" w:ascii="Times New Roman" w:hAnsi="Times New Roman" w:cs="Times New Roman"/>
        </w:rPr>
        <w:t>六、</w:t>
      </w:r>
      <w:r>
        <w:rPr>
          <w:rFonts w:hint="default" w:ascii="Times New Roman" w:hAnsi="Times New Roman" w:cs="Times New Roman"/>
          <w:lang w:val="en-US" w:eastAsia="zh-CN"/>
        </w:rPr>
        <w:t>实施建议</w:t>
      </w:r>
      <w:bookmarkEnd w:id="112"/>
    </w:p>
    <w:p w14:paraId="6EFC703F">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textAlignment w:val="baseline"/>
        <w:rPr>
          <w:rFonts w:hint="default" w:ascii="Times New Roman" w:hAnsi="Times New Roman" w:cs="Times New Roman"/>
          <w:lang w:val="en-US" w:eastAsia="zh-CN"/>
        </w:rPr>
      </w:pPr>
      <w:bookmarkStart w:id="113" w:name="_Toc13715"/>
      <w:r>
        <w:rPr>
          <w:rFonts w:hint="default" w:ascii="Times New Roman" w:hAnsi="Times New Roman" w:cs="Times New Roman"/>
          <w:lang w:val="en-US" w:eastAsia="zh-CN"/>
        </w:rPr>
        <w:t>（一）师资队伍</w:t>
      </w:r>
      <w:bookmarkEnd w:id="113"/>
    </w:p>
    <w:p w14:paraId="503AFD8B">
      <w:pPr>
        <w:pStyle w:val="5"/>
        <w:spacing w:before="175" w:line="220" w:lineRule="auto"/>
        <w:ind w:firstLine="246" w:firstLineChars="100"/>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1 ．师资队伍建设</w:t>
      </w:r>
    </w:p>
    <w:p w14:paraId="53202F0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建设目标：以全面提高教师队伍的整体水平和团队精神以及政治素质 和职业道德，加强教师的专业基础知识和教学、科研能力的培养为目的， 优化教师队伍结构，促进教育、教学质量的提高，满足专业教师培养的需 要。</w:t>
      </w:r>
    </w:p>
    <w:p w14:paraId="5C2C6F1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培养目标：夯实专业基础，了解行业现状，更新知识结构，提高教师 的教育教学能力。不断优化教师队伍结构，培养造就一批较高水平的学科</w:t>
      </w:r>
    </w:p>
    <w:p w14:paraId="2919E8F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sectPr>
          <w:headerReference r:id="rId9" w:type="default"/>
          <w:footerReference r:id="rId10" w:type="default"/>
          <w:pgSz w:w="11906" w:h="16838"/>
          <w:pgMar w:top="1440" w:right="1803" w:bottom="1440" w:left="1803" w:header="694" w:footer="635" w:gutter="0"/>
          <w:pgNumType w:fmt="decimal"/>
          <w:cols w:space="720" w:num="1"/>
        </w:sectPr>
      </w:pPr>
    </w:p>
    <w:p w14:paraId="074BCA2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textAlignment w:val="baseline"/>
        <w:rPr>
          <w:rFonts w:hint="default" w:ascii="Times New Roman" w:hAnsi="Times New Roman" w:cs="Times New Roman"/>
        </w:rPr>
      </w:pPr>
      <w:r>
        <w:rPr>
          <w:rFonts w:hint="default" w:ascii="Times New Roman" w:hAnsi="Times New Roman" w:eastAsia="宋体" w:cs="Times New Roman"/>
          <w:snapToGrid w:val="0"/>
          <w:color w:val="000000"/>
          <w:spacing w:val="3"/>
          <w:kern w:val="0"/>
          <w:sz w:val="24"/>
          <w:szCs w:val="24"/>
          <w:lang w:val="en-US" w:eastAsia="zh-CN" w:bidi="ar-SA"/>
        </w:rPr>
        <w:t>带头人和具有较大发展潜力的中青年学术骨干，并争取在一体化教师方面 有突破。</w:t>
      </w:r>
    </w:p>
    <w:p w14:paraId="034443D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2.专任教师</w:t>
      </w:r>
    </w:p>
    <w:p w14:paraId="650FB94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具有专业教师资格；有理想信念、有道德情操、有扎实学识、有仁爱之心；具有多媒体制作、数字媒体艺术设计等相关专业硕士及以上学历；具 有扎实的相关理论功底和实践能力；具有较强信息化教学能力，能够开展 课程教学改革和科学研究。</w:t>
      </w:r>
    </w:p>
    <w:p w14:paraId="71B7053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3.专业带头人</w:t>
      </w:r>
    </w:p>
    <w:p w14:paraId="6CF969D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原则上应具有副高及以上职称，能够较好地把握国内外多媒体制作行 业、专业发展，能广泛联系行业企业，了解行业企业对本专业人才的需求 实际，教学设计、专业研究能力强，组织开展教科研工作能力强，在本区 域或本领域具有一定的专业影响力。</w:t>
      </w:r>
    </w:p>
    <w:p w14:paraId="34BF0C5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根据人才培养目标和培养方向及学生的就业情况、企业需求的岗位分 析调研显示，专业带头人需符合以下要求：</w:t>
      </w:r>
    </w:p>
    <w:p w14:paraId="4D1E2D0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（1）有高级职称、硕士学位的基础</w:t>
      </w:r>
    </w:p>
    <w:p w14:paraId="139F767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（2）具备高职教育认识能力、专业发展方向把握能力、应用技术开发 能力、课程开发能力、组织协调能力、教研教改能力；</w:t>
      </w:r>
    </w:p>
    <w:p w14:paraId="2312D12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（3）带领课程团队完成课程体系开发，主持制订职业能力标准、课程 标准；</w:t>
      </w:r>
    </w:p>
    <w:p w14:paraId="316091F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（4）主讲多媒体制作专业 3 门以上的核心课程，学生满意度在90%以 上；</w:t>
      </w:r>
    </w:p>
    <w:p w14:paraId="004342B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（5）具备指导青年骨干教师能力。</w:t>
      </w:r>
    </w:p>
    <w:p w14:paraId="0F35466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4.兼职教师</w:t>
      </w:r>
    </w:p>
    <w:p w14:paraId="5C789E0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主要从事本专业相关的行业企业工作，具备良好的思想政治素质、职 业道德和工匠精神，具有扎实的专业知识和丰富的实际工作经验，具有中 级及以上相关专业职称，能承担专业课程教学、实习实训指导和学生职业发展规划指导等教学任务。</w:t>
      </w:r>
    </w:p>
    <w:p w14:paraId="6069862B">
      <w:pPr>
        <w:rPr>
          <w:rFonts w:hint="default" w:ascii="Times New Roman" w:hAnsi="Times New Roman" w:cs="Times New Roman"/>
          <w:lang w:val="en-US" w:eastAsia="zh-CN"/>
        </w:rPr>
      </w:pPr>
    </w:p>
    <w:p w14:paraId="4B008145">
      <w:pPr>
        <w:pStyle w:val="3"/>
        <w:numPr>
          <w:ilvl w:val="0"/>
          <w:numId w:val="3"/>
        </w:numPr>
        <w:bidi w:val="0"/>
        <w:ind w:left="0" w:leftChars="0" w:firstLine="0" w:firstLineChars="0"/>
        <w:rPr>
          <w:rFonts w:hint="default" w:ascii="Times New Roman" w:hAnsi="Times New Roman" w:cs="Times New Roman"/>
          <w:lang w:val="en-US" w:eastAsia="zh-CN"/>
        </w:rPr>
      </w:pPr>
      <w:bookmarkStart w:id="114" w:name="_Toc19636"/>
      <w:r>
        <w:rPr>
          <w:rFonts w:hint="default" w:ascii="Times New Roman" w:hAnsi="Times New Roman" w:cs="Times New Roman"/>
          <w:lang w:val="en-US" w:eastAsia="zh-CN"/>
        </w:rPr>
        <w:t>场地设备</w:t>
      </w:r>
      <w:bookmarkEnd w:id="114"/>
    </w:p>
    <w:p w14:paraId="0311C90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1.校内一体化教室基本要求</w:t>
      </w:r>
    </w:p>
    <w:p w14:paraId="117F274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sectPr>
          <w:headerReference r:id="rId11" w:type="default"/>
          <w:footerReference r:id="rId12" w:type="default"/>
          <w:pgSz w:w="11906" w:h="16838"/>
          <w:pgMar w:top="1440" w:right="1803" w:bottom="1440" w:left="1803" w:header="694" w:footer="636" w:gutter="0"/>
          <w:pgNumType w:fmt="decimal"/>
          <w:cols w:space="720" w:num="1"/>
        </w:sectPr>
      </w:pPr>
      <w:r>
        <w:rPr>
          <w:rFonts w:hint="default" w:ascii="Times New Roman" w:hAnsi="Times New Roman" w:eastAsia="宋体" w:cs="Times New Roman"/>
          <w:snapToGrid w:val="0"/>
          <w:color w:val="000000"/>
          <w:spacing w:val="3"/>
          <w:kern w:val="0"/>
          <w:sz w:val="24"/>
          <w:szCs w:val="24"/>
          <w:lang w:val="en-US" w:eastAsia="zh-CN" w:bidi="ar-SA"/>
        </w:rPr>
        <w:t>校内一体化教室能够满足专业实训教学需求与实训指导教师确定的教 学要求，能够满足开展影视后期项目设计实践、生产性项目等实训活动的要求。</w:t>
      </w:r>
    </w:p>
    <w:p w14:paraId="6769A60F">
      <w:pPr>
        <w:spacing w:before="59"/>
        <w:rPr>
          <w:rFonts w:hint="default" w:ascii="Times New Roman" w:hAnsi="Times New Roman" w:cs="Times New Roman"/>
        </w:rPr>
      </w:pPr>
    </w:p>
    <w:tbl>
      <w:tblPr>
        <w:tblStyle w:val="17"/>
        <w:tblW w:w="8178"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0"/>
        <w:gridCol w:w="1343"/>
        <w:gridCol w:w="3651"/>
        <w:gridCol w:w="2554"/>
      </w:tblGrid>
      <w:tr w14:paraId="26EF2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trPr>
        <w:tc>
          <w:tcPr>
            <w:tcW w:w="630" w:type="dxa"/>
            <w:shd w:val="clear" w:color="auto" w:fill="FFFFFF"/>
            <w:noWrap w:val="0"/>
            <w:vAlign w:val="center"/>
          </w:tcPr>
          <w:p w14:paraId="7BC17C74">
            <w:pPr>
              <w:pStyle w:val="18"/>
              <w:spacing w:before="176" w:line="240" w:lineRule="auto"/>
              <w:ind w:left="0" w:leftChars="0" w:firstLine="0" w:firstLineChars="0"/>
              <w:jc w:val="center"/>
              <w:rPr>
                <w:rFonts w:hint="eastAsia" w:ascii="宋体" w:hAnsi="宋体" w:eastAsia="宋体" w:cs="宋体"/>
                <w:b/>
                <w:bCs/>
                <w:color w:val="000000"/>
                <w:sz w:val="21"/>
                <w:szCs w:val="21"/>
              </w:rPr>
            </w:pPr>
            <w:bookmarkStart w:id="121" w:name="_GoBack"/>
            <w:r>
              <w:rPr>
                <w:rFonts w:hint="eastAsia" w:ascii="宋体" w:hAnsi="宋体" w:eastAsia="宋体" w:cs="宋体"/>
                <w:b/>
                <w:bCs/>
                <w:color w:val="000000"/>
                <w:spacing w:val="-6"/>
                <w:sz w:val="21"/>
                <w:szCs w:val="21"/>
              </w:rPr>
              <w:t>序号</w:t>
            </w:r>
          </w:p>
        </w:tc>
        <w:tc>
          <w:tcPr>
            <w:tcW w:w="1343" w:type="dxa"/>
            <w:shd w:val="clear" w:color="auto" w:fill="FFFFFF"/>
            <w:noWrap w:val="0"/>
            <w:vAlign w:val="center"/>
          </w:tcPr>
          <w:p w14:paraId="2820C0EF">
            <w:pPr>
              <w:pStyle w:val="18"/>
              <w:spacing w:before="167" w:line="240" w:lineRule="auto"/>
              <w:ind w:left="0" w:leftChars="0" w:firstLine="0" w:firstLineChars="0"/>
              <w:jc w:val="center"/>
              <w:rPr>
                <w:rFonts w:hint="eastAsia" w:ascii="宋体" w:hAnsi="宋体" w:eastAsia="宋体" w:cs="宋体"/>
                <w:b/>
                <w:bCs/>
                <w:color w:val="000000"/>
                <w:sz w:val="21"/>
                <w:szCs w:val="21"/>
              </w:rPr>
            </w:pPr>
            <w:r>
              <w:rPr>
                <w:rFonts w:hint="eastAsia" w:ascii="宋体" w:hAnsi="宋体" w:eastAsia="宋体" w:cs="宋体"/>
                <w:b/>
                <w:bCs/>
                <w:color w:val="000000"/>
                <w:spacing w:val="-6"/>
                <w:sz w:val="21"/>
                <w:szCs w:val="21"/>
              </w:rPr>
              <w:t>教室名称</w:t>
            </w:r>
          </w:p>
        </w:tc>
        <w:tc>
          <w:tcPr>
            <w:tcW w:w="3651" w:type="dxa"/>
            <w:shd w:val="clear" w:color="auto" w:fill="FFFFFF"/>
            <w:noWrap w:val="0"/>
            <w:vAlign w:val="center"/>
          </w:tcPr>
          <w:p w14:paraId="078C716F">
            <w:pPr>
              <w:pStyle w:val="18"/>
              <w:spacing w:before="166" w:line="240" w:lineRule="auto"/>
              <w:ind w:left="0" w:leftChars="0" w:firstLine="0" w:firstLineChars="0"/>
              <w:jc w:val="center"/>
              <w:rPr>
                <w:rFonts w:hint="eastAsia" w:ascii="宋体" w:hAnsi="宋体" w:eastAsia="宋体" w:cs="宋体"/>
                <w:b/>
                <w:bCs/>
                <w:color w:val="000000"/>
                <w:sz w:val="21"/>
                <w:szCs w:val="21"/>
              </w:rPr>
            </w:pPr>
            <w:r>
              <w:rPr>
                <w:rFonts w:hint="eastAsia" w:ascii="宋体" w:hAnsi="宋体" w:eastAsia="宋体" w:cs="宋体"/>
                <w:b/>
                <w:bCs/>
                <w:color w:val="000000"/>
                <w:spacing w:val="-6"/>
                <w:sz w:val="21"/>
                <w:szCs w:val="21"/>
              </w:rPr>
              <w:t>设备简介</w:t>
            </w:r>
          </w:p>
        </w:tc>
        <w:tc>
          <w:tcPr>
            <w:tcW w:w="2554" w:type="dxa"/>
            <w:shd w:val="clear" w:color="auto" w:fill="FFFFFF"/>
            <w:noWrap w:val="0"/>
            <w:vAlign w:val="center"/>
          </w:tcPr>
          <w:p w14:paraId="0E48F924">
            <w:pPr>
              <w:pStyle w:val="18"/>
              <w:spacing w:before="167" w:line="240" w:lineRule="auto"/>
              <w:ind w:left="0" w:leftChars="0" w:firstLine="0" w:firstLineChars="0"/>
              <w:jc w:val="center"/>
              <w:rPr>
                <w:rFonts w:hint="eastAsia" w:ascii="宋体" w:hAnsi="宋体" w:eastAsia="宋体" w:cs="宋体"/>
                <w:b/>
                <w:bCs/>
                <w:color w:val="000000"/>
                <w:sz w:val="21"/>
                <w:szCs w:val="21"/>
              </w:rPr>
            </w:pPr>
            <w:r>
              <w:rPr>
                <w:rFonts w:hint="eastAsia" w:ascii="宋体" w:hAnsi="宋体" w:eastAsia="宋体" w:cs="宋体"/>
                <w:b/>
                <w:bCs/>
                <w:color w:val="000000"/>
                <w:spacing w:val="-5"/>
                <w:sz w:val="21"/>
                <w:szCs w:val="21"/>
              </w:rPr>
              <w:t>主要功能</w:t>
            </w:r>
          </w:p>
        </w:tc>
      </w:tr>
      <w:tr w14:paraId="75588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06" w:hRule="atLeast"/>
        </w:trPr>
        <w:tc>
          <w:tcPr>
            <w:tcW w:w="630" w:type="dxa"/>
            <w:noWrap w:val="0"/>
            <w:vAlign w:val="center"/>
          </w:tcPr>
          <w:p w14:paraId="40F72267">
            <w:pPr>
              <w:spacing w:line="240" w:lineRule="auto"/>
              <w:jc w:val="center"/>
              <w:rPr>
                <w:rFonts w:hint="eastAsia" w:ascii="宋体" w:hAnsi="宋体" w:eastAsia="宋体" w:cs="宋体"/>
                <w:snapToGrid w:val="0"/>
                <w:color w:val="000000"/>
                <w:spacing w:val="9"/>
                <w:kern w:val="0"/>
                <w:sz w:val="21"/>
                <w:szCs w:val="21"/>
                <w:lang w:val="en-US" w:eastAsia="en-US" w:bidi="ar-SA"/>
              </w:rPr>
            </w:pPr>
          </w:p>
          <w:p w14:paraId="4D317AF0">
            <w:pPr>
              <w:pStyle w:val="18"/>
              <w:spacing w:before="65" w:line="240" w:lineRule="auto"/>
              <w:ind w:left="0" w:leftChars="0" w:firstLine="0" w:firstLineChars="0"/>
              <w:jc w:val="center"/>
              <w:rPr>
                <w:rFonts w:hint="eastAsia" w:ascii="宋体" w:hAnsi="宋体" w:eastAsia="宋体" w:cs="宋体"/>
                <w:snapToGrid w:val="0"/>
                <w:color w:val="000000"/>
                <w:spacing w:val="9"/>
                <w:kern w:val="0"/>
                <w:sz w:val="21"/>
                <w:szCs w:val="21"/>
                <w:lang w:val="en-US" w:eastAsia="en-US" w:bidi="ar-SA"/>
              </w:rPr>
            </w:pPr>
            <w:r>
              <w:rPr>
                <w:rFonts w:hint="eastAsia" w:ascii="宋体" w:hAnsi="宋体" w:eastAsia="宋体" w:cs="宋体"/>
                <w:snapToGrid w:val="0"/>
                <w:color w:val="000000"/>
                <w:spacing w:val="9"/>
                <w:kern w:val="0"/>
                <w:sz w:val="21"/>
                <w:szCs w:val="21"/>
                <w:lang w:val="en-US" w:eastAsia="en-US" w:bidi="ar-SA"/>
              </w:rPr>
              <w:t>1</w:t>
            </w:r>
          </w:p>
        </w:tc>
        <w:tc>
          <w:tcPr>
            <w:tcW w:w="1343" w:type="dxa"/>
            <w:noWrap w:val="0"/>
            <w:vAlign w:val="center"/>
          </w:tcPr>
          <w:p w14:paraId="1E3BAA15">
            <w:pPr>
              <w:pStyle w:val="18"/>
              <w:spacing w:before="65" w:line="240" w:lineRule="auto"/>
              <w:ind w:left="0" w:leftChars="0" w:right="177" w:firstLine="0" w:firstLineChars="0"/>
              <w:jc w:val="both"/>
              <w:rPr>
                <w:rFonts w:hint="default" w:ascii="宋体" w:hAnsi="宋体" w:eastAsia="宋体" w:cs="宋体"/>
                <w:snapToGrid w:val="0"/>
                <w:color w:val="000000"/>
                <w:spacing w:val="9"/>
                <w:kern w:val="0"/>
                <w:sz w:val="21"/>
                <w:szCs w:val="21"/>
                <w:lang w:val="en-US" w:eastAsia="zh-CN" w:bidi="ar-SA"/>
              </w:rPr>
            </w:pPr>
            <w:r>
              <w:rPr>
                <w:rFonts w:hint="eastAsia" w:ascii="宋体" w:hAnsi="宋体" w:eastAsia="宋体" w:cs="宋体"/>
                <w:snapToGrid w:val="0"/>
                <w:color w:val="000000"/>
                <w:spacing w:val="9"/>
                <w:kern w:val="0"/>
                <w:sz w:val="21"/>
                <w:szCs w:val="21"/>
                <w:lang w:val="en-US" w:eastAsia="en-US" w:bidi="ar-SA"/>
              </w:rPr>
              <w:t>图形图像处理实训室</w:t>
            </w:r>
            <w:r>
              <w:rPr>
                <w:rFonts w:hint="default" w:ascii="宋体" w:hAnsi="宋体" w:eastAsia="宋体" w:cs="宋体"/>
                <w:snapToGrid w:val="0"/>
                <w:color w:val="000000"/>
                <w:spacing w:val="9"/>
                <w:kern w:val="0"/>
                <w:sz w:val="21"/>
                <w:szCs w:val="21"/>
                <w:lang w:val="en-US" w:eastAsia="en-US" w:bidi="ar-SA"/>
              </w:rPr>
              <w:t> </w:t>
            </w:r>
          </w:p>
        </w:tc>
        <w:tc>
          <w:tcPr>
            <w:tcW w:w="3651" w:type="dxa"/>
            <w:noWrap w:val="0"/>
            <w:vAlign w:val="center"/>
          </w:tcPr>
          <w:p w14:paraId="0CD31326">
            <w:pPr>
              <w:pStyle w:val="18"/>
              <w:spacing w:before="226" w:line="240" w:lineRule="auto"/>
              <w:ind w:left="0" w:leftChars="0" w:right="105" w:firstLine="456" w:firstLineChars="200"/>
              <w:jc w:val="both"/>
              <w:rPr>
                <w:rFonts w:hint="eastAsia" w:ascii="宋体" w:hAnsi="宋体" w:eastAsia="宋体" w:cs="宋体"/>
                <w:spacing w:val="9"/>
                <w:sz w:val="21"/>
                <w:szCs w:val="21"/>
              </w:rPr>
            </w:pPr>
            <w:r>
              <w:rPr>
                <w:rFonts w:hint="eastAsia" w:ascii="宋体" w:hAnsi="宋体" w:eastAsia="宋体" w:cs="宋体"/>
                <w:spacing w:val="9"/>
                <w:sz w:val="21"/>
                <w:szCs w:val="21"/>
              </w:rPr>
              <w:t>高性能图形工作站，配备Intel i7或AMD Ryzen 7以上CPU、16GB以上内存、专业级显卡（如NVIDIA RTX系列）、高速固态硬盘、高色域显示器。</w:t>
            </w:r>
          </w:p>
          <w:p w14:paraId="6667DAB5">
            <w:pPr>
              <w:pStyle w:val="18"/>
              <w:spacing w:before="226" w:line="240" w:lineRule="auto"/>
              <w:ind w:left="0" w:leftChars="0" w:right="105" w:firstLine="432" w:firstLineChars="200"/>
              <w:jc w:val="both"/>
              <w:rPr>
                <w:rFonts w:hint="eastAsia" w:ascii="宋体" w:hAnsi="宋体" w:eastAsia="宋体" w:cs="宋体"/>
                <w:sz w:val="21"/>
                <w:szCs w:val="21"/>
                <w:lang w:eastAsia="zh-CN"/>
              </w:rPr>
            </w:pPr>
            <w:r>
              <w:rPr>
                <w:rFonts w:hint="eastAsia" w:ascii="宋体" w:hAnsi="宋体" w:eastAsia="宋体" w:cs="宋体"/>
                <w:spacing w:val="3"/>
                <w:sz w:val="21"/>
                <w:szCs w:val="21"/>
              </w:rPr>
              <w:t>专用存储服务器，</w:t>
            </w:r>
            <w:r>
              <w:rPr>
                <w:rFonts w:hint="eastAsia" w:ascii="宋体" w:hAnsi="宋体" w:eastAsia="宋体" w:cs="宋体"/>
                <w:spacing w:val="9"/>
                <w:sz w:val="21"/>
                <w:szCs w:val="21"/>
              </w:rPr>
              <w:t>预装Adobe Creative Cloud全套（Ps, Ai, Id, Ae, Pr, Au等）、CorelDRAW、办公软件等。</w:t>
            </w:r>
          </w:p>
        </w:tc>
        <w:tc>
          <w:tcPr>
            <w:tcW w:w="2554" w:type="dxa"/>
            <w:noWrap w:val="0"/>
            <w:vAlign w:val="center"/>
          </w:tcPr>
          <w:p w14:paraId="5B499B2D">
            <w:pPr>
              <w:pStyle w:val="18"/>
              <w:spacing w:before="32" w:line="240" w:lineRule="auto"/>
              <w:ind w:left="0" w:leftChars="0" w:right="184" w:firstLine="480" w:firstLineChars="200"/>
              <w:jc w:val="both"/>
              <w:rPr>
                <w:rFonts w:hint="eastAsia" w:ascii="宋体" w:hAnsi="宋体" w:eastAsia="宋体" w:cs="宋体"/>
                <w:sz w:val="21"/>
                <w:szCs w:val="21"/>
              </w:rPr>
            </w:pPr>
            <w:r>
              <w:rPr>
                <w:rFonts w:hint="eastAsia" w:ascii="宋体" w:hAnsi="宋体" w:eastAsia="宋体" w:cs="宋体"/>
                <w:spacing w:val="15"/>
                <w:sz w:val="21"/>
                <w:szCs w:val="21"/>
              </w:rPr>
              <w:t>承担《图形图像处理》、《矢量图形设计》、《版式设计》、《视频剪辑》、《特效制作》等核心课程的教学与实训。</w:t>
            </w:r>
          </w:p>
        </w:tc>
      </w:tr>
      <w:tr w14:paraId="6B0D1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72" w:hRule="atLeast"/>
        </w:trPr>
        <w:tc>
          <w:tcPr>
            <w:tcW w:w="630" w:type="dxa"/>
            <w:noWrap w:val="0"/>
            <w:vAlign w:val="center"/>
          </w:tcPr>
          <w:p w14:paraId="6E4E80D7">
            <w:pPr>
              <w:spacing w:before="61"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2</w:t>
            </w:r>
          </w:p>
        </w:tc>
        <w:tc>
          <w:tcPr>
            <w:tcW w:w="1343" w:type="dxa"/>
            <w:noWrap w:val="0"/>
            <w:vAlign w:val="center"/>
          </w:tcPr>
          <w:p w14:paraId="43223A58">
            <w:pPr>
              <w:pStyle w:val="18"/>
              <w:spacing w:before="65" w:line="240" w:lineRule="auto"/>
              <w:ind w:left="0" w:leftChars="0" w:right="177" w:firstLine="0" w:firstLineChars="0"/>
              <w:jc w:val="center"/>
              <w:rPr>
                <w:rFonts w:hint="default" w:ascii="宋体" w:hAnsi="宋体" w:eastAsia="宋体" w:cs="宋体"/>
                <w:sz w:val="21"/>
                <w:szCs w:val="21"/>
                <w:lang w:val="en-US" w:eastAsia="zh-CN"/>
              </w:rPr>
            </w:pPr>
            <w:r>
              <w:rPr>
                <w:rFonts w:hint="eastAsia" w:cs="宋体"/>
                <w:sz w:val="21"/>
                <w:szCs w:val="21"/>
                <w:lang w:val="en-US" w:eastAsia="zh-CN"/>
              </w:rPr>
              <w:t>数字媒体基础实训室</w:t>
            </w:r>
          </w:p>
        </w:tc>
        <w:tc>
          <w:tcPr>
            <w:tcW w:w="3651" w:type="dxa"/>
            <w:noWrap w:val="0"/>
            <w:vAlign w:val="center"/>
          </w:tcPr>
          <w:p w14:paraId="40B51F80">
            <w:pPr>
              <w:keepNext w:val="0"/>
              <w:keepLines w:val="0"/>
              <w:widowControl/>
              <w:numPr>
                <w:ilvl w:val="0"/>
                <w:numId w:val="6"/>
              </w:numPr>
              <w:suppressLineNumbers w:val="0"/>
              <w:spacing w:before="0" w:beforeAutospacing="1" w:after="0" w:afterAutospacing="1"/>
              <w:ind w:left="0" w:hanging="360"/>
              <w:jc w:val="left"/>
            </w:pPr>
          </w:p>
          <w:p w14:paraId="584D069C">
            <w:pPr>
              <w:pStyle w:val="11"/>
              <w:keepNext w:val="0"/>
              <w:keepLines w:val="0"/>
              <w:widowControl/>
              <w:suppressLineNumbers w:val="0"/>
              <w:spacing w:before="0" w:beforeAutospacing="0" w:after="0" w:afterAutospacing="0"/>
              <w:ind w:left="0" w:right="0" w:firstLine="432" w:firstLineChars="200"/>
              <w:jc w:val="left"/>
              <w:rPr>
                <w:rFonts w:hint="eastAsia" w:ascii="宋体" w:hAnsi="宋体" w:eastAsia="宋体" w:cs="宋体"/>
                <w:snapToGrid w:val="0"/>
                <w:color w:val="000000"/>
                <w:spacing w:val="3"/>
                <w:kern w:val="0"/>
                <w:sz w:val="21"/>
                <w:szCs w:val="21"/>
                <w:lang w:val="en-US" w:eastAsia="en-US" w:bidi="ar-SA"/>
              </w:rPr>
            </w:pPr>
            <w:r>
              <w:rPr>
                <w:rFonts w:hint="eastAsia" w:ascii="宋体" w:hAnsi="宋体" w:eastAsia="宋体" w:cs="宋体"/>
                <w:snapToGrid w:val="0"/>
                <w:color w:val="000000"/>
                <w:spacing w:val="3"/>
                <w:kern w:val="0"/>
                <w:sz w:val="21"/>
                <w:szCs w:val="21"/>
                <w:lang w:val="en-US" w:eastAsia="en-US" w:bidi="ar-SA"/>
              </w:rPr>
              <w:t>背景架（含纯色背景布：黑、白、灰）、静物拍摄台、引闪器。</w:t>
            </w:r>
          </w:p>
          <w:p w14:paraId="1A8E0BDB">
            <w:pPr>
              <w:pStyle w:val="11"/>
              <w:keepNext w:val="0"/>
              <w:keepLines w:val="0"/>
              <w:widowControl/>
              <w:suppressLineNumbers w:val="0"/>
              <w:spacing w:before="0" w:beforeAutospacing="0" w:after="0" w:afterAutospacing="0"/>
              <w:ind w:left="0" w:right="0" w:firstLine="432" w:firstLineChars="200"/>
              <w:jc w:val="left"/>
              <w:rPr>
                <w:rFonts w:hint="eastAsia" w:ascii="宋体" w:hAnsi="宋体" w:eastAsia="宋体" w:cs="宋体"/>
                <w:snapToGrid w:val="0"/>
                <w:color w:val="000000"/>
                <w:spacing w:val="3"/>
                <w:kern w:val="0"/>
                <w:sz w:val="21"/>
                <w:szCs w:val="21"/>
                <w:lang w:val="en-US" w:eastAsia="en-US" w:bidi="ar-SA"/>
              </w:rPr>
            </w:pPr>
            <w:r>
              <w:rPr>
                <w:rFonts w:hint="default" w:ascii="宋体" w:hAnsi="宋体" w:eastAsia="宋体" w:cs="宋体"/>
                <w:snapToGrid w:val="0"/>
                <w:color w:val="000000"/>
                <w:spacing w:val="3"/>
                <w:kern w:val="0"/>
                <w:sz w:val="21"/>
                <w:szCs w:val="21"/>
                <w:lang w:val="en-US" w:eastAsia="en-US" w:bidi="ar-SA"/>
              </w:rPr>
              <w:t>灯光系统：持续光灯、闪光灯、柔光箱、雷达罩、标准罩、灯架等。</w:t>
            </w:r>
          </w:p>
          <w:p w14:paraId="71D8F0C6">
            <w:pPr>
              <w:pStyle w:val="11"/>
              <w:keepNext w:val="0"/>
              <w:keepLines w:val="0"/>
              <w:widowControl/>
              <w:suppressLineNumbers w:val="0"/>
              <w:spacing w:before="0" w:beforeAutospacing="0" w:after="0" w:afterAutospacing="0"/>
              <w:ind w:left="0" w:right="0" w:firstLine="432" w:firstLineChars="200"/>
              <w:jc w:val="left"/>
              <w:rPr>
                <w:rFonts w:hint="eastAsia" w:ascii="宋体" w:hAnsi="宋体" w:eastAsia="宋体" w:cs="宋体"/>
                <w:snapToGrid w:val="0"/>
                <w:color w:val="000000"/>
                <w:spacing w:val="3"/>
                <w:kern w:val="0"/>
                <w:sz w:val="21"/>
                <w:szCs w:val="21"/>
                <w:lang w:val="en-US" w:eastAsia="en-US" w:bidi="ar-SA"/>
              </w:rPr>
            </w:pPr>
            <w:r>
              <w:rPr>
                <w:rFonts w:hint="default" w:ascii="宋体" w:hAnsi="宋体" w:eastAsia="宋体" w:cs="宋体"/>
                <w:snapToGrid w:val="0"/>
                <w:color w:val="000000"/>
                <w:spacing w:val="3"/>
                <w:kern w:val="0"/>
                <w:sz w:val="21"/>
                <w:szCs w:val="21"/>
                <w:lang w:val="en-US" w:eastAsia="en-US" w:bidi="ar-SA"/>
              </w:rPr>
              <w:t>拍摄设备：数码单反/微单相机（可更换镜头）、三脚架、滑轨、反光板、遮光板。</w:t>
            </w:r>
          </w:p>
          <w:p w14:paraId="1B27519E">
            <w:pPr>
              <w:pStyle w:val="11"/>
              <w:keepNext w:val="0"/>
              <w:keepLines w:val="0"/>
              <w:widowControl/>
              <w:suppressLineNumbers w:val="0"/>
              <w:spacing w:before="0" w:beforeAutospacing="0" w:after="0" w:afterAutospacing="0"/>
              <w:ind w:left="0" w:right="0" w:firstLine="432" w:firstLineChars="200"/>
              <w:jc w:val="left"/>
              <w:rPr>
                <w:rFonts w:hint="eastAsia" w:ascii="宋体" w:hAnsi="宋体" w:eastAsia="宋体" w:cs="宋体"/>
                <w:sz w:val="21"/>
                <w:szCs w:val="21"/>
                <w:lang w:eastAsia="zh-CN"/>
              </w:rPr>
            </w:pPr>
            <w:r>
              <w:rPr>
                <w:rFonts w:hint="default" w:ascii="宋体" w:hAnsi="宋体" w:eastAsia="宋体" w:cs="宋体"/>
                <w:snapToGrid w:val="0"/>
                <w:color w:val="000000"/>
                <w:spacing w:val="3"/>
                <w:kern w:val="0"/>
                <w:sz w:val="21"/>
                <w:szCs w:val="21"/>
                <w:lang w:val="en-US" w:eastAsia="en-US" w:bidi="ar-SA"/>
              </w:rPr>
              <w:t>音频设备：领夹麦克风、枪式麦克风、录音机、监听耳机。</w:t>
            </w:r>
          </w:p>
        </w:tc>
        <w:tc>
          <w:tcPr>
            <w:tcW w:w="2554" w:type="dxa"/>
            <w:noWrap w:val="0"/>
            <w:vAlign w:val="center"/>
          </w:tcPr>
          <w:p w14:paraId="71CD7E61">
            <w:pPr>
              <w:pStyle w:val="11"/>
              <w:keepNext w:val="0"/>
              <w:keepLines w:val="0"/>
              <w:widowControl/>
              <w:suppressLineNumbers w:val="0"/>
              <w:spacing w:before="0" w:beforeAutospacing="0" w:after="0" w:afterAutospacing="0"/>
              <w:ind w:left="0" w:right="0" w:firstLine="432" w:firstLineChars="200"/>
              <w:jc w:val="left"/>
              <w:rPr>
                <w:rFonts w:hint="eastAsia" w:ascii="宋体" w:hAnsi="宋体" w:eastAsia="宋体" w:cs="宋体"/>
                <w:sz w:val="21"/>
                <w:szCs w:val="21"/>
                <w:lang w:eastAsia="zh-CN"/>
              </w:rPr>
            </w:pPr>
            <w:r>
              <w:rPr>
                <w:rFonts w:hint="eastAsia" w:ascii="宋体" w:hAnsi="宋体" w:eastAsia="宋体" w:cs="宋体"/>
                <w:snapToGrid w:val="0"/>
                <w:color w:val="000000"/>
                <w:spacing w:val="3"/>
                <w:kern w:val="0"/>
                <w:sz w:val="21"/>
                <w:szCs w:val="21"/>
                <w:lang w:val="en-US" w:eastAsia="en-US" w:bidi="ar-SA"/>
              </w:rPr>
              <w:t>承担《摄影技术》、《灯光布置》、《音频采集》等课程的实训任务。用于完成人像摄影、产品静物摄影、短视频拍摄、访谈录音等实操作业。</w:t>
            </w:r>
          </w:p>
        </w:tc>
      </w:tr>
      <w:tr w14:paraId="69608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41" w:hRule="atLeast"/>
        </w:trPr>
        <w:tc>
          <w:tcPr>
            <w:tcW w:w="630" w:type="dxa"/>
            <w:noWrap w:val="0"/>
            <w:vAlign w:val="center"/>
          </w:tcPr>
          <w:p w14:paraId="106A563A">
            <w:pPr>
              <w:spacing w:before="61"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3</w:t>
            </w:r>
          </w:p>
        </w:tc>
        <w:tc>
          <w:tcPr>
            <w:tcW w:w="1343" w:type="dxa"/>
            <w:noWrap w:val="0"/>
            <w:vAlign w:val="center"/>
          </w:tcPr>
          <w:p w14:paraId="7A674826">
            <w:pPr>
              <w:pStyle w:val="18"/>
              <w:spacing w:before="65" w:line="240" w:lineRule="auto"/>
              <w:ind w:left="0" w:leftChars="0" w:right="165" w:firstLine="0" w:firstLineChars="0"/>
              <w:jc w:val="center"/>
              <w:rPr>
                <w:rFonts w:hint="eastAsia" w:ascii="宋体" w:hAnsi="宋体" w:eastAsia="宋体" w:cs="宋体"/>
                <w:sz w:val="21"/>
                <w:szCs w:val="21"/>
              </w:rPr>
            </w:pPr>
            <w:r>
              <w:rPr>
                <w:rFonts w:hint="default" w:ascii="Times New Roman" w:hAnsi="Times New Roman" w:cs="Times New Roman"/>
                <w:spacing w:val="5"/>
              </w:rPr>
              <w:t>影视后期软件实训</w:t>
            </w:r>
            <w:r>
              <w:rPr>
                <w:rFonts w:hint="default" w:ascii="Times New Roman" w:hAnsi="Times New Roman" w:cs="Times New Roman"/>
                <w:spacing w:val="4"/>
              </w:rPr>
              <w:t>教室</w:t>
            </w:r>
          </w:p>
        </w:tc>
        <w:tc>
          <w:tcPr>
            <w:tcW w:w="3651" w:type="dxa"/>
            <w:noWrap w:val="0"/>
            <w:vAlign w:val="center"/>
          </w:tcPr>
          <w:p w14:paraId="0B70E2A5">
            <w:pPr>
              <w:pStyle w:val="18"/>
              <w:spacing w:before="156" w:line="240" w:lineRule="auto"/>
              <w:ind w:left="0" w:leftChars="0" w:firstLine="0" w:firstLineChars="0"/>
              <w:jc w:val="both"/>
              <w:rPr>
                <w:rFonts w:hint="eastAsia" w:ascii="宋体" w:hAnsi="宋体" w:eastAsia="宋体" w:cs="宋体"/>
                <w:sz w:val="21"/>
                <w:szCs w:val="21"/>
                <w:lang w:eastAsia="zh-CN"/>
              </w:rPr>
            </w:pPr>
            <w:r>
              <w:rPr>
                <w:rFonts w:hint="default" w:ascii="Times New Roman" w:hAnsi="Times New Roman" w:cs="Times New Roman"/>
                <w:spacing w:val="2"/>
              </w:rPr>
              <w:t>高性能台式电脑（带独立显卡）、双显示器、有线键鼠、投影仪/电子白板</w:t>
            </w:r>
          </w:p>
        </w:tc>
        <w:tc>
          <w:tcPr>
            <w:tcW w:w="2554" w:type="dxa"/>
            <w:noWrap w:val="0"/>
            <w:vAlign w:val="center"/>
          </w:tcPr>
          <w:p w14:paraId="3919E653">
            <w:pPr>
              <w:pStyle w:val="18"/>
              <w:spacing w:before="33" w:line="240" w:lineRule="auto"/>
              <w:ind w:left="0" w:leftChars="0" w:right="37" w:firstLine="400" w:firstLineChars="200"/>
              <w:jc w:val="both"/>
              <w:rPr>
                <w:rFonts w:hint="eastAsia" w:ascii="宋体" w:hAnsi="宋体" w:eastAsia="宋体" w:cs="宋体"/>
                <w:sz w:val="21"/>
                <w:szCs w:val="21"/>
                <w:lang w:eastAsia="zh-CN"/>
              </w:rPr>
            </w:pPr>
            <w:r>
              <w:rPr>
                <w:rFonts w:hint="default" w:ascii="Times New Roman" w:hAnsi="Times New Roman" w:cs="Times New Roman"/>
              </w:rPr>
              <w:t>开展软件基础教学（如Premiere剪辑、AE特效），学生完成单人软件实操练习（素材剪辑、简单合成），教师通过投屏演示操作步骤，实时指导软件使用问题。</w:t>
            </w:r>
          </w:p>
        </w:tc>
      </w:tr>
      <w:tr w14:paraId="43D5E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30" w:type="dxa"/>
            <w:noWrap w:val="0"/>
            <w:vAlign w:val="center"/>
          </w:tcPr>
          <w:p w14:paraId="40D25643">
            <w:pPr>
              <w:pStyle w:val="18"/>
              <w:spacing w:before="65"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position w:val="1"/>
                <w:sz w:val="21"/>
                <w:szCs w:val="21"/>
              </w:rPr>
              <w:t>4</w:t>
            </w:r>
          </w:p>
        </w:tc>
        <w:tc>
          <w:tcPr>
            <w:tcW w:w="1343" w:type="dxa"/>
            <w:noWrap w:val="0"/>
            <w:vAlign w:val="center"/>
          </w:tcPr>
          <w:p w14:paraId="12739436">
            <w:pPr>
              <w:pStyle w:val="18"/>
              <w:spacing w:before="65" w:line="240" w:lineRule="auto"/>
              <w:ind w:left="0" w:leftChars="0" w:right="177" w:firstLine="0" w:firstLineChars="0"/>
              <w:jc w:val="center"/>
              <w:rPr>
                <w:rFonts w:hint="eastAsia" w:ascii="宋体" w:hAnsi="宋体" w:eastAsia="宋体" w:cs="宋体"/>
                <w:sz w:val="21"/>
                <w:szCs w:val="21"/>
              </w:rPr>
            </w:pPr>
            <w:r>
              <w:rPr>
                <w:rFonts w:hint="default" w:ascii="Times New Roman" w:hAnsi="Times New Roman" w:cs="Times New Roman"/>
                <w:spacing w:val="5"/>
              </w:rPr>
              <w:t>影视后期综合项目工作室</w:t>
            </w:r>
          </w:p>
        </w:tc>
        <w:tc>
          <w:tcPr>
            <w:tcW w:w="3651" w:type="dxa"/>
            <w:noWrap w:val="0"/>
            <w:vAlign w:val="center"/>
          </w:tcPr>
          <w:p w14:paraId="60538279">
            <w:pPr>
              <w:pStyle w:val="18"/>
              <w:spacing w:before="25" w:line="240" w:lineRule="auto"/>
              <w:ind w:left="0" w:leftChars="0" w:right="35" w:firstLine="412" w:firstLineChars="200"/>
              <w:jc w:val="both"/>
              <w:rPr>
                <w:rFonts w:hint="eastAsia" w:ascii="宋体" w:hAnsi="宋体" w:eastAsia="宋体" w:cs="宋体"/>
                <w:sz w:val="21"/>
                <w:szCs w:val="21"/>
                <w:lang w:eastAsia="zh-CN"/>
              </w:rPr>
            </w:pPr>
            <w:r>
              <w:rPr>
                <w:rFonts w:hint="default" w:ascii="Times New Roman" w:hAnsi="Times New Roman" w:cs="Times New Roman"/>
                <w:spacing w:val="3"/>
              </w:rPr>
              <w:t>多人协作工作台、高清监视器、音频控制台、网络存储服务器、打印机（输出分镜/脚本）</w:t>
            </w:r>
            <w:r>
              <w:rPr>
                <w:rFonts w:hint="eastAsia" w:ascii="宋体" w:hAnsi="宋体" w:eastAsia="宋体" w:cs="宋体"/>
                <w:spacing w:val="6"/>
                <w:sz w:val="21"/>
                <w:szCs w:val="21"/>
                <w:lang w:eastAsia="zh-CN"/>
              </w:rPr>
              <w:t>。</w:t>
            </w:r>
          </w:p>
        </w:tc>
        <w:tc>
          <w:tcPr>
            <w:tcW w:w="2554" w:type="dxa"/>
            <w:noWrap w:val="0"/>
            <w:vAlign w:val="center"/>
          </w:tcPr>
          <w:p w14:paraId="27A45B50">
            <w:pPr>
              <w:pStyle w:val="18"/>
              <w:spacing w:before="65" w:line="240" w:lineRule="auto"/>
              <w:ind w:left="0" w:leftChars="0" w:right="184" w:firstLine="436" w:firstLineChars="200"/>
              <w:jc w:val="both"/>
              <w:rPr>
                <w:rFonts w:hint="eastAsia" w:ascii="宋体" w:hAnsi="宋体" w:eastAsia="宋体" w:cs="宋体"/>
                <w:sz w:val="21"/>
                <w:szCs w:val="21"/>
                <w:lang w:eastAsia="zh-CN"/>
              </w:rPr>
            </w:pPr>
            <w:r>
              <w:rPr>
                <w:rFonts w:hint="default" w:ascii="Times New Roman" w:hAnsi="Times New Roman" w:cs="Times New Roman"/>
                <w:spacing w:val="9"/>
              </w:rPr>
              <w:t>用于团队综合项目实训，小组围坐讨论创意方案、分工协作完成后期全流程（剪辑+特效+调色），高清监视器集体审片，网络存储服务器共享素材，模拟企业真实项目协作环境。</w:t>
            </w:r>
          </w:p>
        </w:tc>
      </w:tr>
      <w:bookmarkEnd w:id="121"/>
    </w:tbl>
    <w:p w14:paraId="7702FF17">
      <w:pPr>
        <w:spacing w:before="59"/>
        <w:rPr>
          <w:rFonts w:hint="default" w:ascii="Times New Roman" w:hAnsi="Times New Roman" w:cs="Times New Roman"/>
        </w:rPr>
      </w:pPr>
    </w:p>
    <w:p w14:paraId="74DF6993">
      <w:pPr>
        <w:spacing w:before="59"/>
        <w:rPr>
          <w:rFonts w:hint="default" w:ascii="Times New Roman" w:hAnsi="Times New Roman" w:cs="Times New Roman"/>
        </w:rPr>
      </w:pPr>
    </w:p>
    <w:p w14:paraId="2BE1032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2 ．学生实习基地基本要求</w:t>
      </w:r>
    </w:p>
    <w:p w14:paraId="594E8BC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能提供多媒体制作和数字媒体艺术设计等相关实习岗位，能涵盖当前 相关产业发展的主流技术，可接纳一定规模的学生实习；</w:t>
      </w:r>
    </w:p>
    <w:p w14:paraId="798A6D9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能够配备相应数量的指导教师对学生实习进行指导和管理；有保证实 习生日常工作、学习、生活的规章制度，有安全、保险保障。</w:t>
      </w:r>
    </w:p>
    <w:p w14:paraId="272978E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3 ．专业教室基本条件</w:t>
      </w:r>
    </w:p>
    <w:p w14:paraId="0046B15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专业教室应具备以下基本条件：</w:t>
      </w:r>
    </w:p>
    <w:p w14:paraId="7848D75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（1）企业文化布置：有相应企业文化氛围、管理规章制度等；</w:t>
      </w:r>
    </w:p>
    <w:p w14:paraId="06EE474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（2）硬件设备：白板、多媒体计算机、投影设备、音响设备、交换机、 路由器、防火墙等；安装应急照明装置并保持良好状态，符合紧急疏散要 求、标志明显、保持逃生通道畅通无阻；</w:t>
      </w:r>
    </w:p>
    <w:p w14:paraId="0E4F346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（3）软件：思科、华为设备虚拟仿真软件；多媒体电子教室、音视频 播放软件等。</w:t>
      </w:r>
    </w:p>
    <w:p w14:paraId="4E392FF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4 ．支持信息化教学方面的基本要求具有利用数字化教学资源库、文献 资料、常见问题解答等的信息化条件。鼓励教师开发并利用信息化教学资 源、教学平台，创新教学方法，引导学生利用信息化教学条件自主学习， 提升教学效果。如多媒体电子教室、计算机、通畅的网络环境（互联网接 入或 Wi-Fi 环境，并具有网络安全防护措施）、信息化教学平台等。</w:t>
      </w:r>
    </w:p>
    <w:p w14:paraId="75583ACB">
      <w:pPr>
        <w:pStyle w:val="3"/>
        <w:numPr>
          <w:ilvl w:val="0"/>
          <w:numId w:val="3"/>
        </w:numPr>
        <w:bidi w:val="0"/>
        <w:ind w:left="0" w:leftChars="0" w:firstLine="0" w:firstLineChars="0"/>
        <w:rPr>
          <w:rFonts w:hint="default" w:ascii="Times New Roman" w:hAnsi="Times New Roman" w:cs="Times New Roman"/>
          <w:lang w:val="en-US" w:eastAsia="zh-CN"/>
        </w:rPr>
      </w:pPr>
      <w:bookmarkStart w:id="115" w:name="_Toc4275"/>
      <w:r>
        <w:rPr>
          <w:rFonts w:hint="default" w:ascii="Times New Roman" w:hAnsi="Times New Roman" w:cs="Times New Roman"/>
          <w:lang w:val="en-US" w:eastAsia="zh-CN"/>
        </w:rPr>
        <w:t>教学资源</w:t>
      </w:r>
      <w:bookmarkEnd w:id="115"/>
    </w:p>
    <w:p w14:paraId="081F54E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教学资源主要包括能够满足学生专业学习、教师专业教学研究和教学 实施需要的教材、图书及数字化资源等。</w:t>
      </w:r>
    </w:p>
    <w:p w14:paraId="247C96C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1 ．教材选用基本要求</w:t>
      </w:r>
    </w:p>
    <w:p w14:paraId="5B46E3D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按照国家规定选用优质教材，禁止不合格的教材进入课堂。学校应建 立由专业教师、行业专家和教研人员等参与的教材选用委员会，完善教材 选用制度，经过规范程序择优选用教材。</w:t>
      </w:r>
    </w:p>
    <w:p w14:paraId="743A1A8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2 ．图书文献配备基本要求</w:t>
      </w:r>
    </w:p>
    <w:p w14:paraId="2C5EDAA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图书文献配备能满足人才培养、专业建设、教学科研等工作的需要， 方便师生查询、借阅。专业类图书文献主要包括：网络工程师、网络管理 员、网络安全工程师训练题库等。</w:t>
      </w:r>
    </w:p>
    <w:p w14:paraId="514AC83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3 ．数字教学资源配置基本要求</w:t>
      </w:r>
    </w:p>
    <w:p w14:paraId="7F031E0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cs="Times New Roman"/>
          <w:lang w:val="en-US" w:eastAsia="zh-CN"/>
        </w:rPr>
      </w:pPr>
      <w:r>
        <w:rPr>
          <w:rFonts w:hint="default" w:ascii="Times New Roman" w:hAnsi="Times New Roman" w:eastAsia="宋体" w:cs="Times New Roman"/>
          <w:snapToGrid w:val="0"/>
          <w:color w:val="000000"/>
          <w:spacing w:val="3"/>
          <w:kern w:val="0"/>
          <w:sz w:val="24"/>
          <w:szCs w:val="24"/>
          <w:lang w:val="en-US" w:eastAsia="zh-CN" w:bidi="ar-SA"/>
        </w:rPr>
        <w:t>已建设、配备与本专业有关的音视频素材、教学课件、数字化教学案 例库、故障库、拓展库、虚拟仿真软件、数字教材等专业教学资源库，种 类丰富、形式多样、使用便捷、动态更新、满足教学。</w:t>
      </w:r>
    </w:p>
    <w:p w14:paraId="0BCCBED0">
      <w:pPr>
        <w:numPr>
          <w:ilvl w:val="0"/>
          <w:numId w:val="0"/>
        </w:numPr>
        <w:ind w:leftChars="0"/>
        <w:rPr>
          <w:rFonts w:hint="default" w:ascii="Times New Roman" w:hAnsi="Times New Roman" w:cs="Times New Roman"/>
          <w:lang w:val="en-US" w:eastAsia="zh-CN"/>
        </w:rPr>
      </w:pPr>
    </w:p>
    <w:p w14:paraId="75B9953D">
      <w:pPr>
        <w:pStyle w:val="3"/>
        <w:numPr>
          <w:ilvl w:val="0"/>
          <w:numId w:val="3"/>
        </w:numPr>
        <w:bidi w:val="0"/>
        <w:ind w:left="0" w:leftChars="0" w:firstLine="0" w:firstLineChars="0"/>
        <w:rPr>
          <w:rFonts w:hint="default" w:ascii="Times New Roman" w:hAnsi="Times New Roman" w:cs="Times New Roman"/>
          <w:lang w:val="en-US" w:eastAsia="zh-CN"/>
        </w:rPr>
      </w:pPr>
      <w:bookmarkStart w:id="116" w:name="_Toc21122"/>
      <w:r>
        <w:rPr>
          <w:rFonts w:hint="default" w:ascii="Times New Roman" w:hAnsi="Times New Roman" w:cs="Times New Roman"/>
          <w:lang w:val="en-US" w:eastAsia="zh-CN"/>
        </w:rPr>
        <w:t>教学管理制度</w:t>
      </w:r>
      <w:bookmarkEnd w:id="116"/>
      <w:r>
        <w:rPr>
          <w:rFonts w:hint="default" w:ascii="Times New Roman" w:hAnsi="Times New Roman" w:cs="Times New Roman"/>
          <w:lang w:val="en-US" w:eastAsia="zh-CN"/>
        </w:rPr>
        <w:t xml:space="preserve"> </w:t>
      </w:r>
    </w:p>
    <w:p w14:paraId="033CB3D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1. 课程动态调整：每学期联合影视、广告企业调研岗位需求，及时将AI辅助设计、短视频运营等前沿内容融入课程，淘汰过时技术模块，核心课配套标准化“课件+实训案例包”，确保教学与行业同步。</w:t>
      </w:r>
    </w:p>
    <w:p w14:paraId="2AA2F38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2. 实践闭环管理：校内实训场地设管理员，每周检修设备、登记使用；校外实习校企共定方案，学校导师每月线上/实地跟踪，学生提交实习日志，考核合格方可获学分，不合格需补实习。</w:t>
      </w:r>
    </w:p>
    <w:p w14:paraId="3DD5679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3. 多元考核与师资保障：课程考核以“过程实操（50%）+期末项目（50%）”为主，职业资格证可折算学分；要求教师为“双师型”，每学年参加1次行业培训，聘企业专家每学期授课≥12学时，通过学生评教、督导检查监控教学质量。</w:t>
      </w:r>
    </w:p>
    <w:p w14:paraId="63F0CA3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4. 制度落地监督：由专业教研室每学期核查制度执行情况，针对问题（如实训设备不足）及时协调解决，确保制度有效落地。</w:t>
      </w:r>
    </w:p>
    <w:p w14:paraId="67A5E9FD">
      <w:pPr>
        <w:numPr>
          <w:ilvl w:val="0"/>
          <w:numId w:val="0"/>
        </w:numPr>
        <w:kinsoku w:val="0"/>
        <w:autoSpaceDE w:val="0"/>
        <w:autoSpaceDN w:val="0"/>
        <w:adjustRightInd w:val="0"/>
        <w:snapToGrid w:val="0"/>
        <w:spacing w:line="240" w:lineRule="auto"/>
        <w:jc w:val="left"/>
        <w:textAlignment w:val="baseline"/>
        <w:rPr>
          <w:rFonts w:hint="default" w:ascii="Times New Roman" w:hAnsi="Times New Roman" w:cs="Times New Roman"/>
          <w:lang w:val="en-US" w:eastAsia="zh-CN"/>
        </w:rPr>
      </w:pPr>
    </w:p>
    <w:p w14:paraId="3FC20925">
      <w:pPr>
        <w:pStyle w:val="2"/>
        <w:bidi w:val="0"/>
        <w:rPr>
          <w:rFonts w:hint="default" w:ascii="Times New Roman" w:hAnsi="Times New Roman" w:cs="Times New Roman"/>
          <w:lang w:val="en-US" w:eastAsia="zh-CN"/>
        </w:rPr>
      </w:pPr>
      <w:bookmarkStart w:id="117" w:name="_Toc9700"/>
      <w:r>
        <w:rPr>
          <w:rFonts w:hint="default" w:ascii="Times New Roman" w:hAnsi="Times New Roman" w:cs="Times New Roman"/>
          <w:lang w:val="en-US" w:eastAsia="zh-CN"/>
        </w:rPr>
        <w:t>七、考核与评价</w:t>
      </w:r>
      <w:bookmarkEnd w:id="117"/>
    </w:p>
    <w:p w14:paraId="35707CD2">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textAlignment w:val="baseline"/>
        <w:rPr>
          <w:rFonts w:hint="default" w:ascii="Times New Roman" w:hAnsi="Times New Roman" w:cs="Times New Roman"/>
          <w:lang w:val="en-US" w:eastAsia="zh-CN"/>
        </w:rPr>
      </w:pPr>
      <w:bookmarkStart w:id="118" w:name="_Toc23232"/>
      <w:r>
        <w:rPr>
          <w:rFonts w:hint="default" w:ascii="Times New Roman" w:hAnsi="Times New Roman" w:cs="Times New Roman"/>
          <w:lang w:val="en-US" w:eastAsia="zh-CN"/>
        </w:rPr>
        <w:t>（一）综合职业能力评价</w:t>
      </w:r>
      <w:bookmarkEnd w:id="118"/>
    </w:p>
    <w:p w14:paraId="2D1B8F1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严格落实培养目标和培养规格要求，加大过程考核、实践技能考核成 绩在总成绩中的比重。严格考试纪律，健全多元化考核评价体系，完善学 生学习过程监测、评价与反馈机制，引导学生自我管理、主动学习，提高 学习效率。强化实习、实训、毕业设计等实践性教学环节的全过程管理与 考核评价。</w:t>
      </w:r>
    </w:p>
    <w:p w14:paraId="19D0C22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为了对人才培养进行控制和引导，根据专业培养规格和教学计划建立 专业评价体系；评价体系建设遵循以下四大原则：</w:t>
      </w:r>
    </w:p>
    <w:p w14:paraId="68C5233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1．多评价维度</w:t>
      </w:r>
    </w:p>
    <w:p w14:paraId="267D18F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2．多评价主体</w:t>
      </w:r>
    </w:p>
    <w:p w14:paraId="4B1BC16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3．过程评价与终结评价相结合</w:t>
      </w:r>
    </w:p>
    <w:p w14:paraId="579FF1B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4．主观评价与客观评价相结合</w:t>
      </w:r>
    </w:p>
    <w:p w14:paraId="3820914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cs="Times New Roman"/>
        </w:rPr>
      </w:pPr>
      <w:r>
        <w:rPr>
          <w:rFonts w:hint="default" w:ascii="Times New Roman" w:hAnsi="Times New Roman" w:eastAsia="宋体" w:cs="Times New Roman"/>
          <w:snapToGrid w:val="0"/>
          <w:color w:val="000000"/>
          <w:spacing w:val="3"/>
          <w:kern w:val="0"/>
          <w:sz w:val="24"/>
          <w:szCs w:val="24"/>
          <w:lang w:val="en-US" w:eastAsia="zh-CN" w:bidi="ar-SA"/>
        </w:rPr>
        <w:t>对学生学习评价的方式方法提出要求和建议。对学生学习评价的方式方法提出要求和建议。</w:t>
      </w:r>
    </w:p>
    <w:p w14:paraId="389B14C8">
      <w:pPr>
        <w:pStyle w:val="3"/>
        <w:bidi w:val="0"/>
        <w:rPr>
          <w:rFonts w:hint="default" w:ascii="Times New Roman" w:hAnsi="Times New Roman" w:cs="Times New Roman"/>
          <w:lang w:val="en-US" w:eastAsia="zh-CN"/>
        </w:rPr>
      </w:pPr>
      <w:bookmarkStart w:id="119" w:name="_Toc727"/>
      <w:r>
        <w:rPr>
          <w:rFonts w:hint="default" w:ascii="Times New Roman" w:hAnsi="Times New Roman" w:cs="Times New Roman"/>
          <w:lang w:val="en-US" w:eastAsia="zh-CN"/>
        </w:rPr>
        <w:t>（二）职业技能评价</w:t>
      </w:r>
      <w:bookmarkEnd w:id="119"/>
    </w:p>
    <w:p w14:paraId="48A6534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1.评价目标</w:t>
      </w:r>
    </w:p>
    <w:p w14:paraId="088596F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以“岗课赛证”融合为核心，精准对接影视后期、平面设计、新媒体运营等岗位技能需求，通过科学评价，检验学生技术实操、项目落地及职业素养，确保毕业即具备企业上岗能力。</w:t>
      </w:r>
    </w:p>
    <w:p w14:paraId="1C3FE08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2.评价内容与方式</w:t>
      </w:r>
    </w:p>
    <w:p w14:paraId="21C4919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1）.核心技能评价（占比60%）</w:t>
      </w:r>
    </w:p>
    <w:p w14:paraId="314202A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分模块考核：影视方向（视频拍摄与后期，提交3-5分钟成片及工程文件）、设计方向（图形设计+版式编排，提交海报/LOGO源文件）、开发运营方向（静态网页+全媒体方案，提交代码及策划案）。</w:t>
      </w:r>
    </w:p>
    <w:p w14:paraId="1BB1DD1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方式：实操考核（限时完成指定任务）+项目答辩（讲解创作思路与技术难点）。</w:t>
      </w:r>
    </w:p>
    <w:p w14:paraId="6583618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2）.职业资格认证（占比20%）</w:t>
      </w:r>
    </w:p>
    <w:p w14:paraId="45BA5BC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 xml:space="preserve">  必选：考取</w:t>
      </w:r>
      <w:r>
        <w:rPr>
          <w:rFonts w:hint="eastAsia" w:ascii="Times New Roman" w:hAnsi="Times New Roman" w:eastAsia="宋体" w:cs="Times New Roman"/>
          <w:snapToGrid w:val="0"/>
          <w:color w:val="000000"/>
          <w:spacing w:val="3"/>
          <w:kern w:val="0"/>
          <w:sz w:val="24"/>
          <w:szCs w:val="24"/>
          <w:lang w:val="en-US" w:eastAsia="zh-CN" w:bidi="ar-SA"/>
        </w:rPr>
        <w:t>多媒体作品制作员</w:t>
      </w:r>
      <w:r>
        <w:rPr>
          <w:rFonts w:hint="default" w:ascii="Times New Roman" w:hAnsi="Times New Roman" w:eastAsia="宋体" w:cs="Times New Roman"/>
          <w:snapToGrid w:val="0"/>
          <w:color w:val="000000"/>
          <w:spacing w:val="3"/>
          <w:kern w:val="0"/>
          <w:sz w:val="24"/>
          <w:szCs w:val="24"/>
          <w:lang w:val="en-US" w:eastAsia="zh-CN" w:bidi="ar-SA"/>
        </w:rPr>
        <w:t>（</w:t>
      </w:r>
      <w:r>
        <w:rPr>
          <w:rFonts w:hint="eastAsia" w:ascii="Times New Roman" w:hAnsi="Times New Roman" w:eastAsia="宋体" w:cs="Times New Roman"/>
          <w:snapToGrid w:val="0"/>
          <w:color w:val="000000"/>
          <w:spacing w:val="3"/>
          <w:kern w:val="0"/>
          <w:sz w:val="24"/>
          <w:szCs w:val="24"/>
          <w:lang w:val="en-US" w:eastAsia="zh-CN" w:bidi="ar-SA"/>
        </w:rPr>
        <w:t>四级</w:t>
      </w:r>
      <w:r>
        <w:rPr>
          <w:rFonts w:hint="default" w:ascii="Times New Roman" w:hAnsi="Times New Roman" w:eastAsia="宋体" w:cs="Times New Roman"/>
          <w:snapToGrid w:val="0"/>
          <w:color w:val="000000"/>
          <w:spacing w:val="3"/>
          <w:kern w:val="0"/>
          <w:sz w:val="24"/>
          <w:szCs w:val="24"/>
          <w:lang w:val="en-US" w:eastAsia="zh-CN" w:bidi="ar-SA"/>
        </w:rPr>
        <w:t>）或Adobe ACP（Premiere/PS）认证；可选：Autodesk ACU（Maya）、新媒体运营相关证书。</w:t>
      </w:r>
    </w:p>
    <w:p w14:paraId="53EE502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738" w:firstLineChars="3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认证通过直接计对应分值，未通过需补考核心技能模块。</w:t>
      </w:r>
    </w:p>
    <w:p w14:paraId="601305C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3）. 职业素养评价（占比20%）</w:t>
      </w:r>
    </w:p>
    <w:p w14:paraId="13E9E41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内容：实训/实习中的设备规范使用、团队协作、任务按时交付率、问题解决能力。</w:t>
      </w:r>
    </w:p>
    <w:p w14:paraId="59737C8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方式：结合教师评分、企业导师评价（实习阶段）、同学互评综合判定。</w:t>
      </w:r>
    </w:p>
    <w:p w14:paraId="74DABDE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3.评价结果应用</w:t>
      </w:r>
    </w:p>
    <w:p w14:paraId="69489AD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合格标准：总分≥60分且核心技能、职业资格认证模块均不低于50分，方可毕业。</w:t>
      </w:r>
    </w:p>
    <w:p w14:paraId="15435B9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结果反馈：每学期末生成评价报告，针对薄弱项（如特效制作不足）制定补训计划；优秀者推荐参与技能竞赛或企业定向招聘。</w:t>
      </w:r>
    </w:p>
    <w:p w14:paraId="6D850744">
      <w:pPr>
        <w:pStyle w:val="3"/>
        <w:keepNext w:val="0"/>
        <w:keepLines w:val="0"/>
        <w:pageBreakBefore w:val="0"/>
        <w:widowControl/>
        <w:kinsoku w:val="0"/>
        <w:wordWrap/>
        <w:overflowPunct/>
        <w:topLinePunct w:val="0"/>
        <w:autoSpaceDE w:val="0"/>
        <w:autoSpaceDN w:val="0"/>
        <w:bidi w:val="0"/>
        <w:adjustRightInd w:val="0"/>
        <w:snapToGrid w:val="0"/>
        <w:spacing w:before="0" w:beforeLines="50"/>
        <w:textAlignment w:val="baseline"/>
        <w:rPr>
          <w:rFonts w:hint="default" w:ascii="Times New Roman" w:hAnsi="Times New Roman" w:cs="Times New Roman"/>
        </w:rPr>
      </w:pPr>
      <w:bookmarkStart w:id="120" w:name="_Toc31612"/>
      <w:r>
        <w:rPr>
          <w:rFonts w:hint="default" w:ascii="Times New Roman" w:hAnsi="Times New Roman" w:cs="Times New Roman"/>
          <w:lang w:val="en-US" w:eastAsia="zh-CN"/>
        </w:rPr>
        <w:t>（三）毕业生就业质量分析</w:t>
      </w:r>
      <w:bookmarkEnd w:id="120"/>
    </w:p>
    <w:p w14:paraId="0F20A3D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（1）学分要求：必须修满 131 学分。</w:t>
      </w:r>
    </w:p>
    <w:p w14:paraId="144345B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（2）毕业设计要求：合格。</w:t>
      </w:r>
    </w:p>
    <w:p w14:paraId="773A3E8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宋体" w:cs="Times New Roman"/>
          <w:snapToGrid w:val="0"/>
          <w:color w:val="000000"/>
          <w:spacing w:val="3"/>
          <w:kern w:val="0"/>
          <w:sz w:val="24"/>
          <w:szCs w:val="24"/>
          <w:lang w:val="en-US" w:eastAsia="zh-CN" w:bidi="ar-SA"/>
        </w:rPr>
      </w:pPr>
      <w:r>
        <w:rPr>
          <w:rFonts w:hint="default" w:ascii="Times New Roman" w:hAnsi="Times New Roman" w:eastAsia="宋体" w:cs="Times New Roman"/>
          <w:snapToGrid w:val="0"/>
          <w:color w:val="000000"/>
          <w:spacing w:val="3"/>
          <w:kern w:val="0"/>
          <w:sz w:val="24"/>
          <w:szCs w:val="24"/>
          <w:lang w:val="en-US" w:eastAsia="zh-CN" w:bidi="ar-SA"/>
        </w:rPr>
        <w:t>（3）学生综合素质测评：全部合格。</w:t>
      </w:r>
    </w:p>
    <w:p w14:paraId="6B5034A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92" w:firstLineChars="200"/>
        <w:textAlignment w:val="baseline"/>
        <w:rPr>
          <w:rFonts w:hint="default" w:ascii="Times New Roman" w:hAnsi="Times New Roman" w:eastAsia="黑体" w:cs="Times New Roman"/>
          <w:sz w:val="28"/>
          <w:szCs w:val="28"/>
        </w:rPr>
      </w:pPr>
      <w:r>
        <w:rPr>
          <w:rFonts w:hint="default" w:ascii="Times New Roman" w:hAnsi="Times New Roman" w:eastAsia="宋体" w:cs="Times New Roman"/>
          <w:snapToGrid w:val="0"/>
          <w:color w:val="000000"/>
          <w:spacing w:val="3"/>
          <w:kern w:val="0"/>
          <w:sz w:val="24"/>
          <w:szCs w:val="24"/>
          <w:lang w:val="en-US" w:eastAsia="zh-CN" w:bidi="ar-SA"/>
        </w:rPr>
        <w:t>（4）符合学校学生学籍管理规定中的相关要求。</w:t>
      </w:r>
    </w:p>
    <w:sectPr>
      <w:headerReference r:id="rId13" w:type="default"/>
      <w:footerReference r:id="rId14" w:type="default"/>
      <w:pgSz w:w="11906" w:h="16838"/>
      <w:pgMar w:top="1440" w:right="1803" w:bottom="1440" w:left="1803" w:header="694" w:footer="636"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C9C3A">
    <w:pPr>
      <w:pStyle w:val="7"/>
      <w:spacing w:after="120"/>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2648E">
    <w:pPr>
      <w:pStyle w:val="5"/>
      <w:ind w:left="4931"/>
      <w:rPr>
        <w:sz w:val="20"/>
        <w:szCs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93B955">
                          <w:pPr>
                            <w:pStyle w:val="7"/>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6A93B955">
                    <w:pPr>
                      <w:pStyle w:val="7"/>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855B5">
    <w:pPr>
      <w:pStyle w:val="5"/>
      <w:ind w:left="4949"/>
      <w:rPr>
        <w:sz w:val="20"/>
        <w:szCs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E7AB64">
                          <w:pPr>
                            <w:pStyle w:val="7"/>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58E7AB64">
                    <w:pPr>
                      <w:pStyle w:val="7"/>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63FD3">
    <w:pPr>
      <w:pStyle w:val="5"/>
      <w:spacing w:line="238" w:lineRule="auto"/>
      <w:ind w:left="4698"/>
      <w:rPr>
        <w:sz w:val="20"/>
        <w:szCs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247921">
                          <w:pPr>
                            <w:pStyle w:val="7"/>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0C247921">
                    <w:pPr>
                      <w:pStyle w:val="7"/>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63D69">
    <w:pPr>
      <w:pStyle w:val="5"/>
      <w:spacing w:line="238" w:lineRule="auto"/>
      <w:ind w:left="4331"/>
      <w:rPr>
        <w:sz w:val="20"/>
        <w:szCs w:val="20"/>
      </w:rPr>
    </w:pPr>
    <w:r>
      <w:rPr>
        <w:sz w:val="20"/>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37B551">
                          <w:pPr>
                            <w:pStyle w:val="7"/>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2737B551">
                    <w:pPr>
                      <w:pStyle w:val="7"/>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4BF84">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B9E4D">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C2968">
    <w:pPr>
      <w:pStyle w:val="5"/>
      <w:spacing w:before="55" w:line="229" w:lineRule="auto"/>
      <w:rPr>
        <w:sz w:val="19"/>
        <w:szCs w:val="19"/>
      </w:rPr>
    </w:pPr>
    <w:r>
      <mc:AlternateContent>
        <mc:Choice Requires="wps">
          <w:drawing>
            <wp:anchor distT="0" distB="0" distL="114300" distR="114300" simplePos="0" relativeHeight="251660288" behindDoc="0" locked="0" layoutInCell="0" allowOverlap="1">
              <wp:simplePos x="0" y="0"/>
              <wp:positionH relativeFrom="page">
                <wp:posOffset>900430</wp:posOffset>
              </wp:positionH>
              <wp:positionV relativeFrom="page">
                <wp:posOffset>642620</wp:posOffset>
              </wp:positionV>
              <wp:extent cx="5760085" cy="9525"/>
              <wp:effectExtent l="0" t="0" r="0" b="0"/>
              <wp:wrapNone/>
              <wp:docPr id="5" name="任意多边形 5"/>
              <wp:cNvGraphicFramePr/>
              <a:graphic xmlns:a="http://schemas.openxmlformats.org/drawingml/2006/main">
                <a:graphicData uri="http://schemas.microsoft.com/office/word/2010/wordprocessingShape">
                  <wps:wsp>
                    <wps:cNvSpPr/>
                    <wps:spPr>
                      <a:xfrm>
                        <a:off x="0" y="0"/>
                        <a:ext cx="5760085" cy="9525"/>
                      </a:xfrm>
                      <a:custGeom>
                        <a:avLst/>
                        <a:gdLst/>
                        <a:ahLst/>
                        <a:cxnLst/>
                        <a:pathLst>
                          <a:path w="9071" h="15">
                            <a:moveTo>
                              <a:pt x="0" y="0"/>
                            </a:moveTo>
                            <a:lnTo>
                              <a:pt x="9070" y="0"/>
                            </a:lnTo>
                            <a:lnTo>
                              <a:pt x="9070" y="14"/>
                            </a:lnTo>
                            <a:lnTo>
                              <a:pt x="0" y="14"/>
                            </a:lnTo>
                            <a:lnTo>
                              <a:pt x="0" y="0"/>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70.9pt;margin-top:50.6pt;height:0.75pt;width:453.55pt;mso-position-horizontal-relative:page;mso-position-vertical-relative:page;z-index:251660288;mso-width-relative:page;mso-height-relative:page;" fillcolor="#000000" filled="t" stroked="f" coordsize="9071,15" o:allowincell="f" o:gfxdata="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zuC7t1wAAAAwBAAAPAAAAAAAAAAEAIAAA&#10;ACIAAABkcnMvZG93bnJldi54bWxQSwECFAAUAAAACACHTuJAYMjVAQ0CAAB7BAAADgAAAAAAAAAB&#10;ACAAAAAmAQAAZHJzL2Uyb0RvYy54bWxQSwUGAAAAAAYABgBZAQAApQUAAAAA&#10;" path="m0,0l9070,0,9070,14,0,14,0,0xe">
              <v:fill on="t" focussize="0,0"/>
              <v:stroke on="f"/>
              <v:imagedata o:title=""/>
              <o:lock v:ext="edit" aspectratio="f"/>
            </v:shape>
          </w:pict>
        </mc:Fallback>
      </mc:AlternateContent>
    </w:r>
    <w:r>
      <w:rPr>
        <w:spacing w:val="7"/>
        <w:sz w:val="19"/>
        <w:szCs w:val="19"/>
      </w:rPr>
      <w:t xml:space="preserve">赤峰农牧高级技工学校                       </w:t>
    </w:r>
    <w:r>
      <w:rPr>
        <w:spacing w:val="6"/>
        <w:sz w:val="19"/>
        <w:szCs w:val="19"/>
      </w:rPr>
      <w:t xml:space="preserve">                </w:t>
    </w:r>
    <w:r>
      <w:rPr>
        <w:spacing w:val="6"/>
        <w:sz w:val="20"/>
        <w:szCs w:val="20"/>
      </w:rPr>
      <w:t>三</w:t>
    </w:r>
    <w:r>
      <w:rPr>
        <w:spacing w:val="6"/>
        <w:sz w:val="19"/>
        <w:szCs w:val="19"/>
      </w:rPr>
      <w:t>年制专业人才培养方案</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9FEA1">
    <w:pPr>
      <w:pStyle w:val="5"/>
      <w:spacing w:before="55" w:line="229" w:lineRule="auto"/>
      <w:ind w:left="805"/>
      <w:rPr>
        <w:sz w:val="19"/>
        <w:szCs w:val="19"/>
      </w:rPr>
    </w:pPr>
    <w:r>
      <mc:AlternateContent>
        <mc:Choice Requires="wps">
          <w:drawing>
            <wp:anchor distT="0" distB="0" distL="114300" distR="114300" simplePos="0" relativeHeight="251661312" behindDoc="0" locked="0" layoutInCell="0" allowOverlap="1">
              <wp:simplePos x="0" y="0"/>
              <wp:positionH relativeFrom="page">
                <wp:posOffset>900430</wp:posOffset>
              </wp:positionH>
              <wp:positionV relativeFrom="page">
                <wp:posOffset>642620</wp:posOffset>
              </wp:positionV>
              <wp:extent cx="5760085" cy="9525"/>
              <wp:effectExtent l="0" t="0" r="0" b="0"/>
              <wp:wrapNone/>
              <wp:docPr id="7" name="任意多边形 7"/>
              <wp:cNvGraphicFramePr/>
              <a:graphic xmlns:a="http://schemas.openxmlformats.org/drawingml/2006/main">
                <a:graphicData uri="http://schemas.microsoft.com/office/word/2010/wordprocessingShape">
                  <wps:wsp>
                    <wps:cNvSpPr/>
                    <wps:spPr>
                      <a:xfrm>
                        <a:off x="0" y="0"/>
                        <a:ext cx="5760085" cy="9525"/>
                      </a:xfrm>
                      <a:custGeom>
                        <a:avLst/>
                        <a:gdLst/>
                        <a:ahLst/>
                        <a:cxnLst/>
                        <a:pathLst>
                          <a:path w="9071" h="15">
                            <a:moveTo>
                              <a:pt x="0" y="0"/>
                            </a:moveTo>
                            <a:lnTo>
                              <a:pt x="9070" y="0"/>
                            </a:lnTo>
                            <a:lnTo>
                              <a:pt x="9070" y="14"/>
                            </a:lnTo>
                            <a:lnTo>
                              <a:pt x="0" y="14"/>
                            </a:lnTo>
                            <a:lnTo>
                              <a:pt x="0" y="0"/>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70.9pt;margin-top:50.6pt;height:0.75pt;width:453.55pt;mso-position-horizontal-relative:page;mso-position-vertical-relative:page;z-index:251661312;mso-width-relative:page;mso-height-relative:page;" fillcolor="#000000" filled="t" stroked="f" coordsize="9071,15" o:allowincell="f" o:gfxdata="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M7gu7dcAAAAMAQAADwAAAAAAAAAB&#10;ACAAAAAiAAAAZHJzL2Rvd25yZXYueG1sUEsBAhQAFAAAAAgAh07iQI7rtmwRAgAAewQAAA4AAAAA&#10;AAAAAQAgAAAAJgEAAGRycy9lMm9Eb2MueG1sUEsFBgAAAAAGAAYAWQEAAKkFAAAAAA==&#10;" path="m0,0l9070,0,9070,14,0,14,0,0xe">
              <v:fill on="t" focussize="0,0"/>
              <v:stroke on="f"/>
              <v:imagedata o:title=""/>
              <o:lock v:ext="edit" aspectratio="f"/>
            </v:shape>
          </w:pict>
        </mc:Fallback>
      </mc:AlternateContent>
    </w:r>
    <w:r>
      <w:rPr>
        <w:spacing w:val="7"/>
        <w:sz w:val="19"/>
        <w:szCs w:val="19"/>
      </w:rPr>
      <w:t xml:space="preserve">赤峰农牧高级技工学校                       </w:t>
    </w:r>
    <w:r>
      <w:rPr>
        <w:spacing w:val="6"/>
        <w:sz w:val="19"/>
        <w:szCs w:val="19"/>
      </w:rPr>
      <w:t xml:space="preserve">         </w:t>
    </w:r>
    <w:r>
      <w:rPr>
        <w:spacing w:val="6"/>
        <w:sz w:val="20"/>
        <w:szCs w:val="20"/>
      </w:rPr>
      <w:t>三</w:t>
    </w:r>
    <w:r>
      <w:rPr>
        <w:spacing w:val="6"/>
        <w:sz w:val="19"/>
        <w:szCs w:val="19"/>
      </w:rPr>
      <w:t>年制专业人才培养方案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F31E5">
    <w:pPr>
      <w:pStyle w:val="5"/>
      <w:spacing w:before="55" w:line="229" w:lineRule="auto"/>
      <w:rPr>
        <w:sz w:val="19"/>
        <w:szCs w:val="19"/>
      </w:rPr>
    </w:pPr>
    <w:r>
      <w:pict>
        <v:shape id="_x0000_s4107" o:spid="_x0000_s4107" style="position:absolute;left:0pt;margin-left:70.9pt;margin-top:50.6pt;height:0.75pt;width:453.55pt;mso-position-horizontal-relative:page;mso-position-vertical-relative:page;z-index:251659264;mso-width-relative:page;mso-height-relative:page;" fillcolor="#000000" filled="t" stroked="f" coordsize="9071,15" o:allowincell="f" path="m0,0l9070,0,9070,14,0,14,0,0xe">
          <v:path/>
          <v:fill on="t" focussize="0,0"/>
          <v:stroke on="f"/>
          <v:imagedata o:title=""/>
          <o:lock v:ext="edit"/>
        </v:shape>
      </w:pict>
    </w:r>
    <w:r>
      <w:rPr>
        <w:spacing w:val="7"/>
        <w:sz w:val="19"/>
        <w:szCs w:val="19"/>
      </w:rPr>
      <w:t xml:space="preserve">赤峰农牧高级技工学校                       </w:t>
    </w:r>
    <w:r>
      <w:rPr>
        <w:spacing w:val="6"/>
        <w:sz w:val="19"/>
        <w:szCs w:val="19"/>
      </w:rPr>
      <w:t xml:space="preserve">                </w:t>
    </w:r>
    <w:r>
      <w:rPr>
        <w:spacing w:val="6"/>
        <w:sz w:val="20"/>
        <w:szCs w:val="20"/>
      </w:rPr>
      <w:t>三</w:t>
    </w:r>
    <w:r>
      <w:rPr>
        <w:spacing w:val="6"/>
        <w:sz w:val="19"/>
        <w:szCs w:val="19"/>
      </w:rPr>
      <w:t>年制专业人才培养方案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F7CD78"/>
    <w:multiLevelType w:val="singleLevel"/>
    <w:tmpl w:val="9CF7CD78"/>
    <w:lvl w:ilvl="0" w:tentative="0">
      <w:start w:val="1"/>
      <w:numFmt w:val="chineseCounting"/>
      <w:suff w:val="nothing"/>
      <w:lvlText w:val="（%1）"/>
      <w:lvlJc w:val="left"/>
      <w:rPr>
        <w:rFonts w:hint="eastAsia"/>
      </w:rPr>
    </w:lvl>
  </w:abstractNum>
  <w:abstractNum w:abstractNumId="1">
    <w:nsid w:val="AB3FD764"/>
    <w:multiLevelType w:val="singleLevel"/>
    <w:tmpl w:val="AB3FD764"/>
    <w:lvl w:ilvl="0" w:tentative="0">
      <w:start w:val="3"/>
      <w:numFmt w:val="chineseCounting"/>
      <w:suff w:val="nothing"/>
      <w:lvlText w:val="%1、"/>
      <w:lvlJc w:val="left"/>
      <w:rPr>
        <w:rFonts w:hint="eastAsia"/>
      </w:rPr>
    </w:lvl>
  </w:abstractNum>
  <w:abstractNum w:abstractNumId="2">
    <w:nsid w:val="C5D74ECD"/>
    <w:multiLevelType w:val="multilevel"/>
    <w:tmpl w:val="C5D74ECD"/>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C60952B0"/>
    <w:multiLevelType w:val="singleLevel"/>
    <w:tmpl w:val="C60952B0"/>
    <w:lvl w:ilvl="0" w:tentative="0">
      <w:start w:val="2"/>
      <w:numFmt w:val="chineseCounting"/>
      <w:suff w:val="nothing"/>
      <w:lvlText w:val="（%1）"/>
      <w:lvlJc w:val="left"/>
      <w:rPr>
        <w:rFonts w:hint="eastAsia"/>
      </w:rPr>
    </w:lvl>
  </w:abstractNum>
  <w:abstractNum w:abstractNumId="4">
    <w:nsid w:val="0098FB40"/>
    <w:multiLevelType w:val="singleLevel"/>
    <w:tmpl w:val="0098FB40"/>
    <w:lvl w:ilvl="0" w:tentative="0">
      <w:start w:val="1"/>
      <w:numFmt w:val="chineseCounting"/>
      <w:suff w:val="nothing"/>
      <w:lvlText w:val="（%1）"/>
      <w:lvlJc w:val="left"/>
      <w:rPr>
        <w:rFonts w:hint="eastAsia"/>
      </w:rPr>
    </w:lvl>
  </w:abstractNum>
  <w:abstractNum w:abstractNumId="5">
    <w:nsid w:val="7789E065"/>
    <w:multiLevelType w:val="singleLevel"/>
    <w:tmpl w:val="7789E065"/>
    <w:lvl w:ilvl="0" w:tentative="0">
      <w:start w:val="2"/>
      <w:numFmt w:val="chineseCounting"/>
      <w:suff w:val="nothing"/>
      <w:lvlText w:val="（%1）"/>
      <w:lvlJc w:val="left"/>
      <w:rPr>
        <w:rFonts w:hint="eastAsia"/>
      </w:r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D42B17"/>
    <w:rsid w:val="01C26E13"/>
    <w:rsid w:val="01E943A0"/>
    <w:rsid w:val="037D2916"/>
    <w:rsid w:val="038720C2"/>
    <w:rsid w:val="038A1BB2"/>
    <w:rsid w:val="045D72C7"/>
    <w:rsid w:val="05940AC6"/>
    <w:rsid w:val="05D76C05"/>
    <w:rsid w:val="07E775D3"/>
    <w:rsid w:val="08030185"/>
    <w:rsid w:val="09736C45"/>
    <w:rsid w:val="098D5F59"/>
    <w:rsid w:val="0A1B17B6"/>
    <w:rsid w:val="0BF5401F"/>
    <w:rsid w:val="0CA57A5D"/>
    <w:rsid w:val="0CDB64C6"/>
    <w:rsid w:val="0CE02843"/>
    <w:rsid w:val="0D1F336B"/>
    <w:rsid w:val="0DD34156"/>
    <w:rsid w:val="0EAA4EB7"/>
    <w:rsid w:val="10222943"/>
    <w:rsid w:val="1094275E"/>
    <w:rsid w:val="12364244"/>
    <w:rsid w:val="13392CAD"/>
    <w:rsid w:val="137361BF"/>
    <w:rsid w:val="14A17278"/>
    <w:rsid w:val="14E135FC"/>
    <w:rsid w:val="15805106"/>
    <w:rsid w:val="18187335"/>
    <w:rsid w:val="18786026"/>
    <w:rsid w:val="190F0738"/>
    <w:rsid w:val="1B9C2E87"/>
    <w:rsid w:val="1BE20386"/>
    <w:rsid w:val="1BFD0D1C"/>
    <w:rsid w:val="1CA218C3"/>
    <w:rsid w:val="1CFF2872"/>
    <w:rsid w:val="1D061E52"/>
    <w:rsid w:val="1D666D95"/>
    <w:rsid w:val="1DC00253"/>
    <w:rsid w:val="1E2C3B3A"/>
    <w:rsid w:val="207B66B3"/>
    <w:rsid w:val="20E87E09"/>
    <w:rsid w:val="21674E89"/>
    <w:rsid w:val="22347461"/>
    <w:rsid w:val="2241392C"/>
    <w:rsid w:val="237C2CBC"/>
    <w:rsid w:val="237C4C1C"/>
    <w:rsid w:val="237D0994"/>
    <w:rsid w:val="24EA3E07"/>
    <w:rsid w:val="25227A45"/>
    <w:rsid w:val="25553977"/>
    <w:rsid w:val="2580651A"/>
    <w:rsid w:val="272950BB"/>
    <w:rsid w:val="27335F39"/>
    <w:rsid w:val="27990232"/>
    <w:rsid w:val="28AC5FA3"/>
    <w:rsid w:val="291B6C85"/>
    <w:rsid w:val="29EC75F6"/>
    <w:rsid w:val="29EF4AF4"/>
    <w:rsid w:val="2A385AB0"/>
    <w:rsid w:val="2A6A439A"/>
    <w:rsid w:val="2C377033"/>
    <w:rsid w:val="2D12039F"/>
    <w:rsid w:val="2E4427DA"/>
    <w:rsid w:val="2F430F5B"/>
    <w:rsid w:val="2FBC45F2"/>
    <w:rsid w:val="303E14AB"/>
    <w:rsid w:val="30927D0F"/>
    <w:rsid w:val="31232B33"/>
    <w:rsid w:val="3125440E"/>
    <w:rsid w:val="315A2315"/>
    <w:rsid w:val="3287538B"/>
    <w:rsid w:val="328B4E7C"/>
    <w:rsid w:val="33661445"/>
    <w:rsid w:val="33F56325"/>
    <w:rsid w:val="36681030"/>
    <w:rsid w:val="367B0D63"/>
    <w:rsid w:val="36E508D2"/>
    <w:rsid w:val="36E707C6"/>
    <w:rsid w:val="384004B6"/>
    <w:rsid w:val="39567866"/>
    <w:rsid w:val="39A607ED"/>
    <w:rsid w:val="39B90520"/>
    <w:rsid w:val="39FC040D"/>
    <w:rsid w:val="3A7E686A"/>
    <w:rsid w:val="3B005CDB"/>
    <w:rsid w:val="3B7245C5"/>
    <w:rsid w:val="3BD038FF"/>
    <w:rsid w:val="3C5462DE"/>
    <w:rsid w:val="3D0C6BB9"/>
    <w:rsid w:val="3D594DEB"/>
    <w:rsid w:val="3DE90F59"/>
    <w:rsid w:val="3E2E4663"/>
    <w:rsid w:val="3EC158B7"/>
    <w:rsid w:val="3ED90D1D"/>
    <w:rsid w:val="3EFD0EAF"/>
    <w:rsid w:val="3F4563B2"/>
    <w:rsid w:val="3F6C1B91"/>
    <w:rsid w:val="3FEF631E"/>
    <w:rsid w:val="40F736DC"/>
    <w:rsid w:val="411B386E"/>
    <w:rsid w:val="41614FF9"/>
    <w:rsid w:val="41872CB2"/>
    <w:rsid w:val="41B45A71"/>
    <w:rsid w:val="41E01238"/>
    <w:rsid w:val="42554B5E"/>
    <w:rsid w:val="429A6A15"/>
    <w:rsid w:val="430D368B"/>
    <w:rsid w:val="437159C8"/>
    <w:rsid w:val="43D321DE"/>
    <w:rsid w:val="44307631"/>
    <w:rsid w:val="44B33DBE"/>
    <w:rsid w:val="44F543D6"/>
    <w:rsid w:val="45012D7B"/>
    <w:rsid w:val="457A09A9"/>
    <w:rsid w:val="45AF27D7"/>
    <w:rsid w:val="4665733A"/>
    <w:rsid w:val="46A06FAA"/>
    <w:rsid w:val="46D00C57"/>
    <w:rsid w:val="47622558"/>
    <w:rsid w:val="47D76015"/>
    <w:rsid w:val="487675DC"/>
    <w:rsid w:val="48AB427E"/>
    <w:rsid w:val="49AA39E1"/>
    <w:rsid w:val="4A275032"/>
    <w:rsid w:val="4AEF3676"/>
    <w:rsid w:val="4B6B71A0"/>
    <w:rsid w:val="4BE65E4E"/>
    <w:rsid w:val="4F477F24"/>
    <w:rsid w:val="5052092F"/>
    <w:rsid w:val="515345DD"/>
    <w:rsid w:val="51FD2B1C"/>
    <w:rsid w:val="530D2B28"/>
    <w:rsid w:val="54063F0A"/>
    <w:rsid w:val="561072C2"/>
    <w:rsid w:val="56350AD7"/>
    <w:rsid w:val="56586573"/>
    <w:rsid w:val="56C97471"/>
    <w:rsid w:val="57355C12"/>
    <w:rsid w:val="579E445A"/>
    <w:rsid w:val="5822508B"/>
    <w:rsid w:val="58CF5213"/>
    <w:rsid w:val="597E09E7"/>
    <w:rsid w:val="5A64198B"/>
    <w:rsid w:val="5A92474A"/>
    <w:rsid w:val="5AA955EF"/>
    <w:rsid w:val="5B307ABF"/>
    <w:rsid w:val="5D3F048D"/>
    <w:rsid w:val="5E260F81"/>
    <w:rsid w:val="5EAD1398"/>
    <w:rsid w:val="5EE31889"/>
    <w:rsid w:val="60327E35"/>
    <w:rsid w:val="619F774C"/>
    <w:rsid w:val="63381D8F"/>
    <w:rsid w:val="635D78BF"/>
    <w:rsid w:val="63822E81"/>
    <w:rsid w:val="64122457"/>
    <w:rsid w:val="64E35BA2"/>
    <w:rsid w:val="65A2780B"/>
    <w:rsid w:val="65AA5F18"/>
    <w:rsid w:val="6695111E"/>
    <w:rsid w:val="66C26D9B"/>
    <w:rsid w:val="67A21D44"/>
    <w:rsid w:val="68F16ADF"/>
    <w:rsid w:val="690F51B7"/>
    <w:rsid w:val="697D4817"/>
    <w:rsid w:val="6CC12C6C"/>
    <w:rsid w:val="6D851EEC"/>
    <w:rsid w:val="6E5042A8"/>
    <w:rsid w:val="6E9C573F"/>
    <w:rsid w:val="6EF47329"/>
    <w:rsid w:val="6FA81EC2"/>
    <w:rsid w:val="6FCC5BB0"/>
    <w:rsid w:val="7012558D"/>
    <w:rsid w:val="72E56A04"/>
    <w:rsid w:val="735859AD"/>
    <w:rsid w:val="736D1F8B"/>
    <w:rsid w:val="749B1FF5"/>
    <w:rsid w:val="74B530B7"/>
    <w:rsid w:val="755C3532"/>
    <w:rsid w:val="76B4739E"/>
    <w:rsid w:val="76EF6628"/>
    <w:rsid w:val="775D3592"/>
    <w:rsid w:val="78DA7590"/>
    <w:rsid w:val="7924080B"/>
    <w:rsid w:val="79FE105C"/>
    <w:rsid w:val="7C466CEA"/>
    <w:rsid w:val="7C9B7036"/>
    <w:rsid w:val="7E0B01EB"/>
    <w:rsid w:val="7EB02B41"/>
    <w:rsid w:val="7EC02D84"/>
    <w:rsid w:val="7F306B9D"/>
    <w:rsid w:val="7F405C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9"/>
    <w:pPr>
      <w:keepNext/>
      <w:keepLines/>
      <w:spacing w:line="460" w:lineRule="exact"/>
      <w:ind w:firstLine="0" w:firstLineChars="0"/>
      <w:outlineLvl w:val="0"/>
    </w:pPr>
    <w:rPr>
      <w:rFonts w:ascii="Arial" w:hAnsi="Arial" w:eastAsia="黑体"/>
      <w:bCs/>
      <w:kern w:val="44"/>
      <w:sz w:val="24"/>
      <w:szCs w:val="44"/>
    </w:rPr>
  </w:style>
  <w:style w:type="paragraph" w:styleId="3">
    <w:name w:val="heading 2"/>
    <w:basedOn w:val="1"/>
    <w:next w:val="1"/>
    <w:qFormat/>
    <w:uiPriority w:val="0"/>
    <w:pPr>
      <w:spacing w:beforeAutospacing="0" w:afterAutospacing="0"/>
      <w:jc w:val="left"/>
      <w:outlineLvl w:val="1"/>
    </w:pPr>
    <w:rPr>
      <w:rFonts w:hint="eastAsia" w:ascii="宋体" w:hAnsi="宋体" w:eastAsia="楷体" w:cs="宋体"/>
      <w:b/>
      <w:sz w:val="24"/>
      <w:szCs w:val="36"/>
      <w:lang w:bidi="ar"/>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rFonts w:ascii="Arial" w:hAnsi="Arial" w:eastAsia="宋体"/>
      <w:b/>
      <w:sz w:val="2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Body Text"/>
    <w:basedOn w:val="1"/>
    <w:semiHidden/>
    <w:qFormat/>
    <w:uiPriority w:val="0"/>
    <w:rPr>
      <w:rFonts w:ascii="宋体" w:hAnsi="宋体" w:eastAsia="宋体" w:cs="宋体"/>
      <w:sz w:val="28"/>
      <w:szCs w:val="28"/>
      <w:lang w:val="en-US" w:eastAsia="en-US" w:bidi="ar-SA"/>
    </w:r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uiPriority w:val="0"/>
    <w:rPr>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HTML Code"/>
    <w:basedOn w:val="14"/>
    <w:qFormat/>
    <w:uiPriority w:val="0"/>
    <w:rPr>
      <w:rFonts w:ascii="Courier New" w:hAnsi="Courier New"/>
      <w:sz w:val="20"/>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Info spid="_x0000_s410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24</Pages>
  <Words>2950</Words>
  <Characters>3060</Characters>
  <TotalTime>3</TotalTime>
  <ScaleCrop>false</ScaleCrop>
  <LinksUpToDate>false</LinksUpToDate>
  <CharactersWithSpaces>3175</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2025-06-06T01:13:00Z</dcterms:created>
  <dc:creator>闫智勇</dc:creator>
  <cp:lastModifiedBy>周丽玲</cp:lastModifiedBy>
  <dcterms:modified xsi:type="dcterms:W3CDTF">2025-09-19T02:29:24Z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2025-09-15T14:21:47Z</vt:filetime>
  </property>
  <property fmtid="{D5CDD505-2E9C-101B-9397-08002B2CF9AE}" pid="4" name="KSOTemplateDocerSaveRecord">
    <vt:lpwstr>eyJoZGlkIjoiMGZmOTRlYTUzNDMxMmEzNzQwMmZhNTM1NDY5ZjM4NTgiLCJ1c2VySWQiOiI5ODIwNjk4MzgifQ==</vt:lpwstr>
  </property>
  <property fmtid="{D5CDD505-2E9C-101B-9397-08002B2CF9AE}" pid="5" name="KSOProductBuildVer">
    <vt:lpwstr>2052-12.1.0.22529</vt:lpwstr>
  </property>
  <property fmtid="{D5CDD505-2E9C-101B-9397-08002B2CF9AE}" pid="6" name="ICV">
    <vt:lpwstr>81142F8ACDE843A7AFF1A2DC9CD0063F_12</vt:lpwstr>
  </property>
</Properties>
</file>